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2962D" w14:textId="77777777" w:rsidR="008A1C94" w:rsidRDefault="008A1C94" w:rsidP="008A1C94">
      <w:pPr>
        <w:ind w:left="5040"/>
        <w:jc w:val="both"/>
        <w:rPr>
          <w:rFonts w:ascii="Arial" w:eastAsia="Times New Roman" w:hAnsi="Arial" w:cs="Arial"/>
          <w:lang w:eastAsia="en-GB"/>
        </w:rPr>
      </w:pPr>
    </w:p>
    <w:p w14:paraId="4AD80088" w14:textId="77777777" w:rsidR="008A1C94" w:rsidRDefault="008A1C94" w:rsidP="008A1C94">
      <w:pPr>
        <w:jc w:val="both"/>
        <w:rPr>
          <w:rFonts w:ascii="Arial" w:hAnsi="Arial" w:cs="Arial"/>
        </w:rPr>
      </w:pPr>
    </w:p>
    <w:p w14:paraId="5B99467C" w14:textId="77777777" w:rsidR="008A1C94" w:rsidRDefault="008A1C94" w:rsidP="008A1C94">
      <w:pPr>
        <w:jc w:val="both"/>
        <w:rPr>
          <w:rFonts w:ascii="Arial" w:hAnsi="Arial" w:cs="Arial"/>
          <w:sz w:val="37"/>
          <w:szCs w:val="37"/>
        </w:rPr>
      </w:pPr>
    </w:p>
    <w:p w14:paraId="2231DE29" w14:textId="77777777" w:rsidR="008A1C94" w:rsidRDefault="008A1C94" w:rsidP="008A1C94">
      <w:pPr>
        <w:rPr>
          <w:rFonts w:ascii="Arial" w:hAnsi="Arial" w:cs="Arial"/>
          <w:b/>
          <w:bCs/>
          <w:sz w:val="21"/>
          <w:szCs w:val="21"/>
        </w:rPr>
      </w:pPr>
      <w:r>
        <w:rPr>
          <w:rFonts w:ascii="Arial" w:hAnsi="Arial" w:cs="Arial"/>
          <w:b/>
          <w:bCs/>
          <w:sz w:val="21"/>
          <w:szCs w:val="21"/>
        </w:rPr>
        <w:t>28 January 2022</w:t>
      </w:r>
    </w:p>
    <w:p w14:paraId="6E249FF0" w14:textId="77777777" w:rsidR="008A1C94" w:rsidRDefault="008A1C94" w:rsidP="008A1C94">
      <w:pPr>
        <w:jc w:val="center"/>
        <w:rPr>
          <w:rFonts w:ascii="Arial" w:hAnsi="Arial" w:cs="Arial"/>
          <w:b/>
          <w:bCs/>
          <w:sz w:val="37"/>
          <w:szCs w:val="37"/>
        </w:rPr>
      </w:pPr>
    </w:p>
    <w:p w14:paraId="05A059D1" w14:textId="2E043B8E" w:rsidR="00917719" w:rsidRDefault="008A1C94" w:rsidP="00917719">
      <w:pPr>
        <w:jc w:val="center"/>
        <w:rPr>
          <w:rFonts w:ascii="Arial" w:hAnsi="Arial" w:cs="Arial"/>
          <w:b/>
          <w:bCs/>
          <w:sz w:val="37"/>
          <w:szCs w:val="37"/>
        </w:rPr>
      </w:pPr>
      <w:r>
        <w:rPr>
          <w:rFonts w:ascii="Arial" w:hAnsi="Arial" w:cs="Arial"/>
          <w:b/>
          <w:bCs/>
          <w:sz w:val="37"/>
          <w:szCs w:val="37"/>
        </w:rPr>
        <w:t>Australia reveals first details of its presentation in Venice for the Biennale Arte 2022</w:t>
      </w:r>
    </w:p>
    <w:p w14:paraId="539E032F" w14:textId="2C66162A" w:rsidR="00C67BBB" w:rsidRPr="00C67BBB" w:rsidRDefault="00C67BBB" w:rsidP="00C67BBB">
      <w:pPr>
        <w:jc w:val="center"/>
        <w:rPr>
          <w:rFonts w:ascii="Arial" w:hAnsi="Arial" w:cs="Arial"/>
          <w:b/>
          <w:bCs/>
          <w:sz w:val="37"/>
          <w:szCs w:val="37"/>
        </w:rPr>
      </w:pPr>
      <w:r>
        <w:rPr>
          <w:noProof/>
        </w:rPr>
        <w:drawing>
          <wp:inline distT="0" distB="0" distL="0" distR="0" wp14:anchorId="07BAFD81" wp14:editId="50DE7582">
            <wp:extent cx="4341118" cy="2856230"/>
            <wp:effectExtent l="0" t="0" r="254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stretch>
                      <a:fillRect/>
                    </a:stretch>
                  </pic:blipFill>
                  <pic:spPr>
                    <a:xfrm>
                      <a:off x="0" y="0"/>
                      <a:ext cx="4356423" cy="2866300"/>
                    </a:xfrm>
                    <a:prstGeom prst="rect">
                      <a:avLst/>
                    </a:prstGeom>
                  </pic:spPr>
                </pic:pic>
              </a:graphicData>
            </a:graphic>
          </wp:inline>
        </w:drawing>
      </w:r>
    </w:p>
    <w:p w14:paraId="617D0609"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Australia Council for the Arts has announced the first details of Marco Fusinato’s presentation at the Biennale Arte 2022, Venice, </w:t>
      </w:r>
      <w:r>
        <w:rPr>
          <w:rFonts w:ascii="Arial" w:hAnsi="Arial" w:cs="Arial"/>
          <w:b/>
          <w:bCs/>
          <w:sz w:val="22"/>
          <w:szCs w:val="22"/>
        </w:rPr>
        <w:t>curated by Alexie Glass-Kantor.</w:t>
      </w:r>
      <w:r>
        <w:rPr>
          <w:rFonts w:cstheme="minorHAnsi"/>
          <w:b/>
          <w:bCs/>
          <w:sz w:val="22"/>
          <w:szCs w:val="22"/>
        </w:rPr>
        <w:t xml:space="preserve"> </w:t>
      </w:r>
    </w:p>
    <w:p w14:paraId="145D6C5A" w14:textId="77777777" w:rsidR="008A1C94" w:rsidRDefault="008A1C94" w:rsidP="008A1C94">
      <w:pPr>
        <w:pStyle w:val="ListParagraph"/>
        <w:numPr>
          <w:ilvl w:val="0"/>
          <w:numId w:val="25"/>
        </w:numPr>
        <w:tabs>
          <w:tab w:val="left" w:pos="720"/>
        </w:tabs>
        <w:jc w:val="both"/>
      </w:pPr>
      <w:r>
        <w:rPr>
          <w:rFonts w:ascii="Arial" w:hAnsi="Arial" w:cs="Arial"/>
          <w:b/>
          <w:bCs/>
          <w:i/>
          <w:iCs/>
          <w:sz w:val="22"/>
          <w:szCs w:val="22"/>
        </w:rPr>
        <w:t xml:space="preserve">DESASTRES </w:t>
      </w:r>
      <w:r>
        <w:rPr>
          <w:rFonts w:ascii="Arial" w:hAnsi="Arial" w:cs="Arial"/>
          <w:b/>
          <w:bCs/>
          <w:sz w:val="22"/>
          <w:szCs w:val="22"/>
        </w:rPr>
        <w:t>is the title of the presentation that will run from</w:t>
      </w:r>
      <w:r>
        <w:rPr>
          <w:rFonts w:cstheme="minorHAnsi"/>
          <w:b/>
          <w:bCs/>
          <w:sz w:val="22"/>
          <w:szCs w:val="22"/>
        </w:rPr>
        <w:t xml:space="preserve"> 23 April to 27 November 2022. </w:t>
      </w:r>
    </w:p>
    <w:p w14:paraId="5F126D71" w14:textId="77777777" w:rsidR="008A1C94" w:rsidRDefault="008A1C94" w:rsidP="008A1C94">
      <w:pPr>
        <w:pStyle w:val="ListParagraph"/>
        <w:numPr>
          <w:ilvl w:val="0"/>
          <w:numId w:val="25"/>
        </w:numPr>
        <w:tabs>
          <w:tab w:val="left" w:pos="720"/>
        </w:tabs>
        <w:jc w:val="both"/>
        <w:rPr>
          <w:rStyle w:val="normaltextrun"/>
          <w:rFonts w:cstheme="minorHAnsi"/>
          <w:b/>
          <w:bCs/>
          <w:color w:val="000000" w:themeColor="text1"/>
          <w:sz w:val="22"/>
          <w:szCs w:val="22"/>
        </w:rPr>
      </w:pPr>
      <w:r>
        <w:rPr>
          <w:rFonts w:cstheme="minorHAnsi"/>
          <w:b/>
          <w:bCs/>
          <w:i/>
          <w:iCs/>
          <w:sz w:val="22"/>
          <w:szCs w:val="22"/>
        </w:rPr>
        <w:t>DESASTRES</w:t>
      </w:r>
      <w:r>
        <w:rPr>
          <w:rFonts w:cstheme="minorHAnsi"/>
          <w:b/>
          <w:bCs/>
          <w:sz w:val="22"/>
          <w:szCs w:val="22"/>
        </w:rPr>
        <w:t xml:space="preserve"> is an experimental noise project that </w:t>
      </w:r>
      <w:r>
        <w:rPr>
          <w:rStyle w:val="normaltextrun"/>
          <w:rFonts w:ascii="Arial" w:hAnsi="Arial" w:cs="Arial"/>
          <w:b/>
          <w:bCs/>
          <w:color w:val="000000" w:themeColor="text1"/>
          <w:sz w:val="22"/>
          <w:szCs w:val="22"/>
        </w:rPr>
        <w:t>synchronises sound with image</w:t>
      </w:r>
      <w:r>
        <w:rPr>
          <w:rFonts w:ascii="Arial" w:hAnsi="Arial" w:cs="Arial"/>
          <w:b/>
          <w:bCs/>
          <w:sz w:val="22"/>
          <w:szCs w:val="22"/>
        </w:rPr>
        <w:t xml:space="preserve"> and </w:t>
      </w:r>
      <w:r>
        <w:rPr>
          <w:rFonts w:cstheme="minorHAnsi"/>
          <w:b/>
          <w:bCs/>
          <w:sz w:val="22"/>
          <w:szCs w:val="22"/>
        </w:rPr>
        <w:t xml:space="preserve">takes the form of a durational solo performance as installation. </w:t>
      </w:r>
    </w:p>
    <w:p w14:paraId="60FD8375" w14:textId="3A4B8E38" w:rsidR="008A1C94" w:rsidRDefault="008A1C94" w:rsidP="008A1C94">
      <w:pPr>
        <w:pStyle w:val="ListParagraph"/>
        <w:numPr>
          <w:ilvl w:val="0"/>
          <w:numId w:val="25"/>
        </w:numPr>
        <w:tabs>
          <w:tab w:val="left" w:pos="720"/>
        </w:tabs>
        <w:jc w:val="both"/>
      </w:pPr>
      <w:r>
        <w:rPr>
          <w:rStyle w:val="normaltextrun"/>
          <w:rFonts w:cstheme="minorHAnsi"/>
          <w:b/>
          <w:bCs/>
          <w:color w:val="000000" w:themeColor="text1"/>
          <w:sz w:val="22"/>
          <w:szCs w:val="22"/>
        </w:rPr>
        <w:t xml:space="preserve">The artist will be performing </w:t>
      </w:r>
      <w:r>
        <w:rPr>
          <w:rFonts w:cstheme="minorHAnsi"/>
          <w:b/>
          <w:bCs/>
          <w:sz w:val="22"/>
          <w:szCs w:val="22"/>
        </w:rPr>
        <w:t xml:space="preserve">during the opening hours of the Biennale – a total of </w:t>
      </w:r>
      <w:r w:rsidR="004C44CE">
        <w:rPr>
          <w:rFonts w:cstheme="minorHAnsi"/>
          <w:b/>
          <w:bCs/>
          <w:sz w:val="22"/>
          <w:szCs w:val="22"/>
        </w:rPr>
        <w:t>200</w:t>
      </w:r>
      <w:r>
        <w:rPr>
          <w:rFonts w:cstheme="minorHAnsi"/>
          <w:b/>
          <w:bCs/>
          <w:sz w:val="22"/>
          <w:szCs w:val="22"/>
        </w:rPr>
        <w:t xml:space="preserve"> days.</w:t>
      </w:r>
    </w:p>
    <w:p w14:paraId="78A8FF8F"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presentation will be the first time the Australian Pavilion, located in the historic Giardini della Biennale, has been the site for a live durational performance. </w:t>
      </w:r>
    </w:p>
    <w:p w14:paraId="06610BE9" w14:textId="77777777" w:rsidR="008A1C94" w:rsidRDefault="008A1C94" w:rsidP="008A1C94">
      <w:pPr>
        <w:pStyle w:val="paragraph"/>
        <w:jc w:val="both"/>
        <w:textAlignment w:val="baseline"/>
        <w:rPr>
          <w:rFonts w:asciiTheme="minorHAnsi" w:hAnsiTheme="minorHAnsi" w:cstheme="minorBidi"/>
          <w:sz w:val="22"/>
          <w:szCs w:val="22"/>
        </w:rPr>
      </w:pPr>
      <w:r>
        <w:rPr>
          <w:rFonts w:asciiTheme="minorHAnsi" w:hAnsiTheme="minorHAnsi" w:cstheme="minorBidi"/>
          <w:sz w:val="22"/>
          <w:szCs w:val="22"/>
        </w:rPr>
        <w:t>Originally from the Veneto region in Italy</w:t>
      </w:r>
      <w:r>
        <w:rPr>
          <w:rStyle w:val="normaltextrun"/>
          <w:rFonts w:asciiTheme="minorHAnsi" w:hAnsiTheme="minorHAnsi" w:cstheme="minorBidi"/>
          <w:color w:val="000000" w:themeColor="text1"/>
          <w:sz w:val="22"/>
          <w:szCs w:val="22"/>
        </w:rPr>
        <w:t xml:space="preserve">, Marco </w:t>
      </w:r>
      <w:r>
        <w:rPr>
          <w:rFonts w:asciiTheme="minorHAnsi" w:hAnsiTheme="minorHAnsi" w:cstheme="minorBidi"/>
          <w:sz w:val="22"/>
          <w:szCs w:val="22"/>
        </w:rPr>
        <w:t xml:space="preserve">Fusinato’s parents </w:t>
      </w:r>
      <w:r>
        <w:rPr>
          <w:rStyle w:val="normaltextrun"/>
          <w:rFonts w:asciiTheme="minorHAnsi" w:hAnsiTheme="minorHAnsi" w:cstheme="minorBidi"/>
          <w:color w:val="000000" w:themeColor="text1"/>
          <w:sz w:val="22"/>
          <w:szCs w:val="22"/>
        </w:rPr>
        <w:t>migrated to Australia where he was born.</w:t>
      </w:r>
      <w:r>
        <w:rPr>
          <w:rFonts w:asciiTheme="minorHAnsi" w:hAnsiTheme="minorHAnsi" w:cstheme="minorBidi"/>
          <w:sz w:val="22"/>
          <w:szCs w:val="22"/>
        </w:rPr>
        <w:t xml:space="preserve"> </w:t>
      </w:r>
      <w:r>
        <w:rPr>
          <w:rFonts w:ascii="Arial" w:hAnsi="Arial" w:cs="Arial"/>
          <w:sz w:val="22"/>
          <w:szCs w:val="22"/>
        </w:rPr>
        <w:t xml:space="preserve">He currently lives and works in Naarm/Melbourne. Fusinato is a contemporary artist and noise-musician whose work takes the form of installation, photographic reproduction, design, performance and recording. </w:t>
      </w:r>
      <w:r>
        <w:rPr>
          <w:rFonts w:ascii="Arial" w:hAnsi="Arial" w:cs="Arial"/>
          <w:i/>
          <w:iCs/>
          <w:sz w:val="22"/>
          <w:szCs w:val="22"/>
        </w:rPr>
        <w:t>DESASTRES</w:t>
      </w:r>
      <w:r>
        <w:rPr>
          <w:rFonts w:ascii="Arial" w:hAnsi="Arial" w:cs="Arial"/>
          <w:sz w:val="22"/>
          <w:szCs w:val="22"/>
        </w:rPr>
        <w:t xml:space="preserve"> is a culmination of his interests in noise/experimental music, underground culture, mass media images and art history. </w:t>
      </w:r>
    </w:p>
    <w:p w14:paraId="54129FF7" w14:textId="77777777" w:rsidR="008A1C94" w:rsidRDefault="008A1C94" w:rsidP="008A1C94">
      <w:pPr>
        <w:autoSpaceDE w:val="0"/>
        <w:autoSpaceDN w:val="0"/>
        <w:adjustRightInd w:val="0"/>
        <w:rPr>
          <w:rFonts w:ascii="Arial" w:hAnsi="Arial" w:cs="Arial"/>
          <w:color w:val="000000" w:themeColor="text1"/>
          <w:sz w:val="22"/>
          <w:szCs w:val="22"/>
          <w:highlight w:val="yellow"/>
        </w:rPr>
      </w:pPr>
      <w:r>
        <w:rPr>
          <w:rFonts w:ascii="Arial" w:hAnsi="Arial" w:cs="Arial"/>
          <w:sz w:val="22"/>
          <w:szCs w:val="22"/>
        </w:rPr>
        <w:t>Developed in Naarm/Melbourne during its extended COVID-19 lockdown, the work embraces all the associated frustrations, pessimism and turmoil.</w:t>
      </w:r>
      <w:r>
        <w:rPr>
          <w:rFonts w:ascii="Arial" w:hAnsi="Arial" w:cs="Arial"/>
          <w:b/>
          <w:bCs/>
          <w:sz w:val="22"/>
          <w:szCs w:val="22"/>
        </w:rPr>
        <w:t xml:space="preserve"> Fusinato</w:t>
      </w:r>
      <w:r>
        <w:rPr>
          <w:rFonts w:ascii="Arial" w:hAnsi="Arial" w:cs="Arial"/>
          <w:sz w:val="22"/>
          <w:szCs w:val="22"/>
        </w:rPr>
        <w:t xml:space="preserve">, </w:t>
      </w:r>
      <w:r>
        <w:rPr>
          <w:rFonts w:ascii="Arial" w:hAnsi="Arial" w:cs="Arial"/>
          <w:color w:val="000000" w:themeColor="text1"/>
          <w:sz w:val="22"/>
          <w:szCs w:val="22"/>
        </w:rPr>
        <w:t>who was isolated at home and unable to access his studio during this period,</w:t>
      </w:r>
      <w:r>
        <w:rPr>
          <w:rFonts w:ascii="Arial" w:hAnsi="Arial" w:cs="Arial"/>
          <w:b/>
          <w:bCs/>
          <w:color w:val="000000" w:themeColor="text1"/>
          <w:sz w:val="22"/>
          <w:szCs w:val="22"/>
        </w:rPr>
        <w:t xml:space="preserve"> says </w:t>
      </w:r>
      <w:r>
        <w:rPr>
          <w:rFonts w:ascii="Arial" w:hAnsi="Arial" w:cs="Arial"/>
          <w:color w:val="000000" w:themeColor="text1"/>
          <w:sz w:val="22"/>
          <w:szCs w:val="22"/>
        </w:rPr>
        <w:t xml:space="preserve">of the development of </w:t>
      </w:r>
      <w:r>
        <w:rPr>
          <w:rFonts w:ascii="Arial" w:hAnsi="Arial" w:cs="Arial"/>
          <w:i/>
          <w:iCs/>
          <w:color w:val="000000" w:themeColor="text1"/>
          <w:sz w:val="22"/>
          <w:szCs w:val="22"/>
        </w:rPr>
        <w:t>DESASTRES</w:t>
      </w:r>
      <w:r>
        <w:rPr>
          <w:rFonts w:ascii="Arial" w:hAnsi="Arial" w:cs="Arial"/>
          <w:color w:val="000000" w:themeColor="text1"/>
          <w:sz w:val="22"/>
          <w:szCs w:val="22"/>
        </w:rPr>
        <w:t xml:space="preserve">, “I’m interested in the tensions around opposing forces like noise versus silence, order versus disorder, the institution versus the underground, purity versus contamination. These binaries co-exist and in </w:t>
      </w:r>
      <w:r>
        <w:rPr>
          <w:rStyle w:val="normaltextrun"/>
          <w:rFonts w:ascii="Arial" w:hAnsi="Arial" w:cs="Arial"/>
          <w:i/>
          <w:iCs/>
          <w:color w:val="000000" w:themeColor="text1"/>
          <w:sz w:val="22"/>
          <w:szCs w:val="22"/>
        </w:rPr>
        <w:t>DESASTRES</w:t>
      </w:r>
      <w:r>
        <w:rPr>
          <w:rFonts w:ascii="Arial" w:hAnsi="Arial" w:cs="Arial"/>
          <w:color w:val="000000" w:themeColor="text1"/>
          <w:sz w:val="22"/>
          <w:szCs w:val="22"/>
        </w:rPr>
        <w:t xml:space="preserve"> it’s that friction I want to maintain – not eliminate. I feel like these tensions are always rubbing up </w:t>
      </w:r>
      <w:r>
        <w:rPr>
          <w:rFonts w:ascii="Arial" w:hAnsi="Arial" w:cs="Arial"/>
          <w:color w:val="000000" w:themeColor="text1"/>
          <w:sz w:val="22"/>
          <w:szCs w:val="22"/>
        </w:rPr>
        <w:lastRenderedPageBreak/>
        <w:t>against each other and the interesting thing is how one deals with these agitations, with the contradictions. It’s that in-between state that I want to occupy.”</w:t>
      </w:r>
    </w:p>
    <w:p w14:paraId="698FBB04" w14:textId="77777777" w:rsidR="008A1C94" w:rsidRDefault="008A1C94" w:rsidP="008A1C94">
      <w:pPr>
        <w:jc w:val="both"/>
        <w:rPr>
          <w:rFonts w:cstheme="minorHAnsi"/>
          <w:sz w:val="22"/>
          <w:szCs w:val="22"/>
        </w:rPr>
      </w:pPr>
    </w:p>
    <w:p w14:paraId="4A06850F" w14:textId="77777777" w:rsidR="008A1C94" w:rsidRDefault="008A1C94" w:rsidP="008A1C94">
      <w:pPr>
        <w:pStyle w:val="Default"/>
        <w:jc w:val="both"/>
        <w:rPr>
          <w:rStyle w:val="normaltextrun"/>
          <w:color w:val="000000" w:themeColor="text1"/>
        </w:rPr>
      </w:pPr>
      <w:r>
        <w:rPr>
          <w:i/>
          <w:iCs/>
          <w:color w:val="auto"/>
          <w:sz w:val="22"/>
          <w:szCs w:val="22"/>
        </w:rPr>
        <w:t>DESASTRES</w:t>
      </w:r>
      <w:r>
        <w:rPr>
          <w:color w:val="auto"/>
          <w:sz w:val="22"/>
          <w:szCs w:val="22"/>
        </w:rPr>
        <w:t xml:space="preserve"> is a visceral experience of sound and image that places the audience at the centre of the work. Fusinato will perform live in the pavilion using an electric guitar as a signal generator into mass amplification to improvise slabs of noise</w:t>
      </w:r>
      <w:r>
        <w:rPr>
          <w:rStyle w:val="normaltextrun"/>
          <w:color w:val="auto"/>
          <w:sz w:val="22"/>
          <w:szCs w:val="22"/>
        </w:rPr>
        <w:t xml:space="preserve">, saturated feedback and discordant intensities </w:t>
      </w:r>
      <w:r>
        <w:rPr>
          <w:color w:val="auto"/>
          <w:sz w:val="22"/>
          <w:szCs w:val="22"/>
        </w:rPr>
        <w:t xml:space="preserve">that trigger a deluge of images. The resulting all-consuming experience </w:t>
      </w:r>
      <w:r>
        <w:rPr>
          <w:rStyle w:val="normaltextrun"/>
          <w:color w:val="auto"/>
          <w:sz w:val="22"/>
          <w:szCs w:val="22"/>
        </w:rPr>
        <w:t xml:space="preserve">is open for the audience to interpret and make sense of. </w:t>
      </w:r>
    </w:p>
    <w:p w14:paraId="772B6CE8" w14:textId="77777777" w:rsidR="008A1C94" w:rsidRDefault="008A1C94" w:rsidP="008A1C94">
      <w:pPr>
        <w:pStyle w:val="Default"/>
        <w:jc w:val="both"/>
        <w:rPr>
          <w:rFonts w:asciiTheme="minorHAnsi" w:hAnsiTheme="minorHAnsi" w:cstheme="minorHAnsi"/>
        </w:rPr>
      </w:pPr>
    </w:p>
    <w:p w14:paraId="57FE0607" w14:textId="77777777" w:rsidR="008A1C94" w:rsidRDefault="008A1C94" w:rsidP="008A1C94">
      <w:pPr>
        <w:autoSpaceDE w:val="0"/>
        <w:autoSpaceDN w:val="0"/>
        <w:adjustRightInd w:val="0"/>
        <w:rPr>
          <w:rFonts w:ascii="Arial" w:hAnsi="Arial" w:cs="Arial"/>
          <w:color w:val="000000" w:themeColor="text1"/>
          <w:sz w:val="22"/>
          <w:szCs w:val="22"/>
        </w:rPr>
      </w:pPr>
      <w:r>
        <w:rPr>
          <w:rStyle w:val="normaltextrun"/>
          <w:b/>
          <w:bCs/>
          <w:sz w:val="22"/>
          <w:szCs w:val="22"/>
          <w:shd w:val="clear" w:color="auto" w:fill="FFFFFF"/>
        </w:rPr>
        <w:t>Fusinato says</w:t>
      </w:r>
      <w:r>
        <w:rPr>
          <w:rStyle w:val="normaltextrun"/>
          <w:sz w:val="22"/>
          <w:szCs w:val="22"/>
          <w:shd w:val="clear" w:color="auto" w:fill="FFFFFF"/>
        </w:rPr>
        <w:t>: </w:t>
      </w:r>
      <w:r>
        <w:rPr>
          <w:rStyle w:val="normaltextrun"/>
          <w:rFonts w:ascii="Arial" w:hAnsi="Arial" w:cs="Arial"/>
          <w:sz w:val="22"/>
          <w:szCs w:val="22"/>
          <w:shd w:val="clear" w:color="auto" w:fill="FFFFFF"/>
        </w:rPr>
        <w:t>“</w:t>
      </w:r>
      <w:r>
        <w:rPr>
          <w:rFonts w:ascii="Arial" w:hAnsi="Arial" w:cs="Arial"/>
          <w:color w:val="000000" w:themeColor="text1"/>
          <w:sz w:val="22"/>
          <w:szCs w:val="22"/>
        </w:rPr>
        <w:t xml:space="preserve">My idea of activating the audience is to remind them that they are alive. That they have a pulse. My work always begins with something I want to experience.” </w:t>
      </w:r>
    </w:p>
    <w:p w14:paraId="473A1D39" w14:textId="77777777" w:rsidR="008A1C94" w:rsidRDefault="008A1C94" w:rsidP="008A1C94">
      <w:pPr>
        <w:autoSpaceDE w:val="0"/>
        <w:autoSpaceDN w:val="0"/>
        <w:adjustRightInd w:val="0"/>
        <w:rPr>
          <w:rFonts w:ascii="Arial" w:hAnsi="Arial" w:cs="Arial"/>
          <w:color w:val="000000" w:themeColor="text1"/>
          <w:sz w:val="22"/>
          <w:szCs w:val="22"/>
        </w:rPr>
      </w:pPr>
    </w:p>
    <w:p w14:paraId="60B95EB0" w14:textId="2D29A6B4" w:rsidR="00A31FBA" w:rsidRDefault="008A1C94" w:rsidP="00A31FBA">
      <w:pPr>
        <w:rPr>
          <w:rFonts w:ascii="Arial" w:hAnsi="Arial" w:cs="Arial"/>
          <w:color w:val="000000" w:themeColor="text1"/>
          <w:sz w:val="22"/>
          <w:szCs w:val="22"/>
        </w:rPr>
      </w:pPr>
      <w:r>
        <w:rPr>
          <w:rFonts w:ascii="Arial" w:hAnsi="Arial" w:cs="Arial"/>
          <w:b/>
          <w:bCs/>
          <w:sz w:val="22"/>
          <w:szCs w:val="22"/>
        </w:rPr>
        <w:t>Glass-Kantor says</w:t>
      </w:r>
      <w:r w:rsidR="00A31FBA">
        <w:rPr>
          <w:rFonts w:ascii="Arial" w:hAnsi="Arial" w:cs="Arial"/>
          <w:sz w:val="22"/>
          <w:szCs w:val="22"/>
        </w:rPr>
        <w:t>: “</w:t>
      </w:r>
      <w:r w:rsidR="00A31FBA">
        <w:rPr>
          <w:rFonts w:ascii="Arial" w:hAnsi="Arial" w:cs="Arial"/>
          <w:i/>
          <w:iCs/>
          <w:sz w:val="22"/>
          <w:szCs w:val="22"/>
        </w:rPr>
        <w:t>DESASTRES</w:t>
      </w:r>
      <w:r w:rsidR="00A31FBA">
        <w:rPr>
          <w:rFonts w:ascii="Arial" w:hAnsi="Arial" w:cs="Arial"/>
          <w:sz w:val="22"/>
          <w:szCs w:val="22"/>
        </w:rPr>
        <w:t xml:space="preserve"> breaks from the traditional exhibition format. This is not a static exhibition, but an evolving work. We will be live for the entire 200 days of the Biennale Arte in Venice and every time an audience experiences the work, it will be unique. </w:t>
      </w:r>
      <w:r w:rsidR="00A31FBA">
        <w:rPr>
          <w:rFonts w:ascii="Arial" w:hAnsi="Arial" w:cs="Arial"/>
          <w:color w:val="000000" w:themeColor="text1"/>
          <w:sz w:val="22"/>
          <w:szCs w:val="22"/>
        </w:rPr>
        <w:t xml:space="preserve">The intensity of the conditions in which this project evolved has allowed the work to be fully embodied as the complete disaster. </w:t>
      </w:r>
      <w:r w:rsidR="00A31FBA">
        <w:rPr>
          <w:rFonts w:ascii="Arial" w:hAnsi="Arial" w:cs="Arial"/>
          <w:sz w:val="22"/>
          <w:szCs w:val="22"/>
        </w:rPr>
        <w:t>The performance of the work isn’t about theatre but the act of labour and perseverance.”</w:t>
      </w:r>
    </w:p>
    <w:p w14:paraId="170DB6EC" w14:textId="77777777" w:rsidR="008A1C94" w:rsidRDefault="008A1C94" w:rsidP="008A1C94">
      <w:pPr>
        <w:pStyle w:val="Default"/>
        <w:rPr>
          <w:rFonts w:asciiTheme="minorHAnsi" w:hAnsiTheme="minorHAnsi" w:cstheme="minorBidi"/>
          <w:sz w:val="22"/>
          <w:szCs w:val="22"/>
        </w:rPr>
      </w:pPr>
    </w:p>
    <w:p w14:paraId="042F2972" w14:textId="77777777" w:rsidR="008A1C94" w:rsidRDefault="008A1C94" w:rsidP="008A1C94">
      <w:pPr>
        <w:pStyle w:val="Default"/>
        <w:rPr>
          <w:sz w:val="22"/>
          <w:szCs w:val="22"/>
        </w:rPr>
      </w:pPr>
      <w:r>
        <w:rPr>
          <w:rFonts w:asciiTheme="minorHAnsi" w:hAnsiTheme="minorHAnsi" w:cstheme="minorBidi"/>
          <w:sz w:val="22"/>
          <w:szCs w:val="22"/>
        </w:rPr>
        <w:t>For Fusinato, representing Australia at Venice holds particular significance</w:t>
      </w:r>
      <w:r>
        <w:rPr>
          <w:sz w:val="22"/>
          <w:szCs w:val="22"/>
        </w:rPr>
        <w:t xml:space="preserve">. His first language, and the language spoken by his parents as he was growing up, is a Venetian dialect of the contadini from the Veneto region. Fusinato says </w:t>
      </w:r>
      <w:r>
        <w:rPr>
          <w:color w:val="000000" w:themeColor="text1"/>
          <w:sz w:val="22"/>
          <w:szCs w:val="22"/>
        </w:rPr>
        <w:t xml:space="preserve">the centuries-old oral traditions, passed down through the generations, </w:t>
      </w:r>
      <w:r>
        <w:rPr>
          <w:sz w:val="22"/>
          <w:szCs w:val="22"/>
        </w:rPr>
        <w:t xml:space="preserve">are disappearing within his lifetime. </w:t>
      </w:r>
    </w:p>
    <w:p w14:paraId="2055A640" w14:textId="77777777" w:rsidR="008A1C94" w:rsidRDefault="008A1C94" w:rsidP="008A1C94">
      <w:pPr>
        <w:pStyle w:val="Default"/>
        <w:rPr>
          <w:sz w:val="22"/>
          <w:szCs w:val="22"/>
        </w:rPr>
      </w:pPr>
    </w:p>
    <w:p w14:paraId="10D7A2B2" w14:textId="77777777" w:rsidR="008A1C94" w:rsidRDefault="008A1C94" w:rsidP="008A1C94">
      <w:pPr>
        <w:jc w:val="both"/>
        <w:rPr>
          <w:rFonts w:ascii="Arial" w:hAnsi="Arial" w:cs="Arial"/>
          <w:color w:val="000000"/>
          <w:sz w:val="22"/>
          <w:szCs w:val="22"/>
          <w:bdr w:val="none" w:sz="0" w:space="0" w:color="auto" w:frame="1"/>
        </w:rPr>
      </w:pPr>
      <w:r>
        <w:rPr>
          <w:rFonts w:ascii="Arial" w:hAnsi="Arial" w:cs="Arial"/>
          <w:b/>
          <w:bCs/>
          <w:sz w:val="22"/>
          <w:szCs w:val="22"/>
        </w:rPr>
        <w:t>He says:</w:t>
      </w:r>
      <w:r>
        <w:rPr>
          <w:rFonts w:ascii="Arial" w:hAnsi="Arial" w:cs="Arial"/>
          <w:sz w:val="22"/>
          <w:szCs w:val="22"/>
        </w:rPr>
        <w:t xml:space="preserve"> “I’m going back to exactly the same place my parents migrated from to represent the country they migrated to. There’s a collapse of time.”  </w:t>
      </w:r>
    </w:p>
    <w:p w14:paraId="3B89380B" w14:textId="77777777" w:rsidR="008A1C94" w:rsidRDefault="008A1C94" w:rsidP="008A1C94">
      <w:pPr>
        <w:jc w:val="both"/>
        <w:rPr>
          <w:rFonts w:cstheme="minorHAnsi"/>
          <w:sz w:val="22"/>
          <w:szCs w:val="22"/>
        </w:rPr>
      </w:pPr>
    </w:p>
    <w:p w14:paraId="1A37CC60" w14:textId="18ECC938" w:rsidR="008A1C94" w:rsidRDefault="00F81BC5" w:rsidP="008A1C94">
      <w:pPr>
        <w:jc w:val="both"/>
        <w:rPr>
          <w:rStyle w:val="normaltextrun"/>
        </w:rPr>
      </w:pPr>
      <w:r w:rsidRPr="00F81BC5">
        <w:rPr>
          <w:rFonts w:ascii="Arial" w:hAnsi="Arial" w:cs="Arial"/>
          <w:color w:val="000000"/>
          <w:sz w:val="22"/>
          <w:szCs w:val="22"/>
        </w:rPr>
        <w:t>The Australia Council is the commissioner for Australia's National Participation at the 59th International Art Exhibition of La Biennale di Venezia</w:t>
      </w:r>
      <w:r w:rsidR="008A1C94">
        <w:rPr>
          <w:rStyle w:val="normaltextrun"/>
          <w:rFonts w:cstheme="minorHAnsi"/>
          <w:color w:val="000000"/>
          <w:sz w:val="22"/>
          <w:szCs w:val="22"/>
          <w:bdr w:val="none" w:sz="0" w:space="0" w:color="auto" w:frame="1"/>
        </w:rPr>
        <w:t xml:space="preserve">. </w:t>
      </w:r>
      <w:r w:rsidR="008A1C94">
        <w:rPr>
          <w:rFonts w:cstheme="minorHAnsi"/>
          <w:b/>
          <w:bCs/>
          <w:sz w:val="22"/>
          <w:szCs w:val="22"/>
        </w:rPr>
        <w:t xml:space="preserve">CEO Adrian Collette AM says: </w:t>
      </w:r>
      <w:r w:rsidR="008A1C94">
        <w:rPr>
          <w:rFonts w:cstheme="minorHAnsi"/>
          <w:sz w:val="22"/>
          <w:szCs w:val="22"/>
        </w:rPr>
        <w:t>“Marco Fusinato has created a powerful work that is the culmination of his career of experimentation and research. Curated by Alexie Glass-Kantor, this presentation will offer audiences an experience like no other – continuing for the duration of the Biennale Arte.”</w:t>
      </w:r>
    </w:p>
    <w:p w14:paraId="69A83233" w14:textId="77777777" w:rsidR="008A1C94" w:rsidRDefault="008A1C94" w:rsidP="008A1C94">
      <w:pPr>
        <w:pStyle w:val="Default"/>
        <w:jc w:val="both"/>
        <w:rPr>
          <w:rFonts w:asciiTheme="minorHAnsi" w:hAnsiTheme="minorHAnsi"/>
        </w:rPr>
      </w:pPr>
    </w:p>
    <w:p w14:paraId="749AB89F" w14:textId="77777777" w:rsidR="008A1C94" w:rsidRDefault="008A1C94" w:rsidP="008A1C94">
      <w:pPr>
        <w:pStyle w:val="Default"/>
        <w:jc w:val="both"/>
        <w:rPr>
          <w:rStyle w:val="eop"/>
          <w:color w:val="auto"/>
        </w:rPr>
      </w:pPr>
      <w:r>
        <w:rPr>
          <w:rStyle w:val="normaltextrun"/>
          <w:color w:val="000000" w:themeColor="text1"/>
          <w:sz w:val="22"/>
          <w:szCs w:val="22"/>
        </w:rPr>
        <w:t xml:space="preserve">The artist has also created a ‘Score’ for </w:t>
      </w:r>
      <w:r>
        <w:rPr>
          <w:rStyle w:val="normaltextrun"/>
          <w:i/>
          <w:iCs/>
          <w:color w:val="000000" w:themeColor="text1"/>
          <w:sz w:val="22"/>
          <w:szCs w:val="22"/>
        </w:rPr>
        <w:t xml:space="preserve">DESASTRES. </w:t>
      </w:r>
      <w:r>
        <w:rPr>
          <w:b/>
          <w:bCs/>
          <w:color w:val="000000" w:themeColor="text1"/>
          <w:sz w:val="22"/>
          <w:szCs w:val="22"/>
        </w:rPr>
        <w:t>He says:</w:t>
      </w:r>
      <w:r>
        <w:rPr>
          <w:color w:val="000000" w:themeColor="text1"/>
          <w:sz w:val="22"/>
          <w:szCs w:val="22"/>
        </w:rPr>
        <w:t xml:space="preserve"> “Creating a score was a way to make tangible the idea of image as sound; the 'Score’ as a proposition. The</w:t>
      </w:r>
      <w:r>
        <w:rPr>
          <w:i/>
          <w:iCs/>
          <w:color w:val="000000" w:themeColor="text1"/>
          <w:sz w:val="22"/>
          <w:szCs w:val="22"/>
        </w:rPr>
        <w:t xml:space="preserve"> ‘</w:t>
      </w:r>
      <w:r>
        <w:rPr>
          <w:color w:val="000000" w:themeColor="text1"/>
          <w:sz w:val="22"/>
          <w:szCs w:val="22"/>
        </w:rPr>
        <w:t xml:space="preserve">Score’ is a selection of images from the archive for </w:t>
      </w:r>
      <w:r>
        <w:rPr>
          <w:i/>
          <w:iCs/>
          <w:color w:val="000000" w:themeColor="text1"/>
          <w:sz w:val="22"/>
          <w:szCs w:val="22"/>
        </w:rPr>
        <w:t>DESASTRES</w:t>
      </w:r>
      <w:r>
        <w:rPr>
          <w:color w:val="000000" w:themeColor="text1"/>
          <w:sz w:val="22"/>
          <w:szCs w:val="22"/>
        </w:rPr>
        <w:t xml:space="preserve"> printed full bleed onto manuscript paper.”</w:t>
      </w:r>
    </w:p>
    <w:p w14:paraId="791F1454" w14:textId="06CF0EBF" w:rsidR="004125C2" w:rsidRPr="00917719" w:rsidRDefault="008A1C94" w:rsidP="008A1C94">
      <w:pPr>
        <w:pStyle w:val="pf0"/>
        <w:rPr>
          <w:rStyle w:val="eop"/>
          <w:rFonts w:ascii="Arial" w:hAnsi="Arial" w:cs="Arial"/>
          <w:color w:val="000000" w:themeColor="text1"/>
          <w:sz w:val="22"/>
          <w:szCs w:val="22"/>
        </w:rPr>
      </w:pPr>
      <w:r>
        <w:rPr>
          <w:rStyle w:val="eop"/>
          <w:rFonts w:ascii="Arial" w:hAnsi="Arial" w:cs="Arial"/>
          <w:b/>
          <w:bCs/>
          <w:color w:val="000000" w:themeColor="text1"/>
          <w:sz w:val="22"/>
          <w:szCs w:val="22"/>
        </w:rPr>
        <w:t>Glass-Kantor says</w:t>
      </w:r>
      <w:r>
        <w:rPr>
          <w:rStyle w:val="eop"/>
          <w:rFonts w:ascii="Arial" w:hAnsi="Arial" w:cs="Arial"/>
          <w:color w:val="000000" w:themeColor="text1"/>
          <w:sz w:val="22"/>
          <w:szCs w:val="22"/>
        </w:rPr>
        <w:t>, “</w:t>
      </w:r>
      <w:r>
        <w:rPr>
          <w:rFonts w:ascii="Arial" w:hAnsi="Arial" w:cs="Arial"/>
          <w:color w:val="000000" w:themeColor="text1"/>
          <w:sz w:val="22"/>
          <w:szCs w:val="22"/>
        </w:rPr>
        <w:t xml:space="preserve">The images for the ‘Score’ are part of a broader archive that Fusinato has been developing for many years. Every day from today till the opening of the exhibition at the Australian Pavilion, we will release an image of the ‘Score’ across dedicated social platforms as an invitation to engage with the project.” </w:t>
      </w:r>
    </w:p>
    <w:p w14:paraId="69E8D161" w14:textId="0F54E602" w:rsidR="008A1C94" w:rsidRPr="00917719" w:rsidRDefault="008A1C94" w:rsidP="008A1C94">
      <w:pPr>
        <w:pStyle w:val="Default"/>
        <w:jc w:val="both"/>
        <w:rPr>
          <w:sz w:val="22"/>
          <w:szCs w:val="22"/>
        </w:rPr>
      </w:pPr>
      <w:r>
        <w:rPr>
          <w:rStyle w:val="normaltextrun"/>
          <w:sz w:val="22"/>
          <w:szCs w:val="22"/>
        </w:rPr>
        <w:t>The exhibition will be accompanied by a publication featuring a new essay by Branden W Joseph, professor of art history at Columbia University and an extensive interview by Alexie Glass-Kantor with Marco Fusinato. There will also be texts by critical theorist and filmmaker Elizabeth Povinelli, AI researcher and author Kate Crawford, writer and curator Chus Martinez, and musicians/outre-guitarists Thurston Moore (Sonic Youth), Stephen O’Malley (SUNN O)))) and Bruce Russell (Dead C).</w:t>
      </w:r>
      <w:r>
        <w:rPr>
          <w:rStyle w:val="eop"/>
          <w:sz w:val="22"/>
          <w:szCs w:val="22"/>
        </w:rPr>
        <w:t> </w:t>
      </w:r>
      <w:r>
        <w:rPr>
          <w:rStyle w:val="normaltextrun"/>
          <w:sz w:val="22"/>
          <w:szCs w:val="22"/>
        </w:rPr>
        <w:t>The publication is being co-published by Lenz, an independent Milan-based publisher and the Australia Council. The design for the publication is a collaboration by Ziga Testen and Marco Fusinato.</w:t>
      </w:r>
      <w:r>
        <w:rPr>
          <w:rStyle w:val="eop"/>
          <w:sz w:val="22"/>
          <w:szCs w:val="22"/>
        </w:rPr>
        <w:t> </w:t>
      </w:r>
    </w:p>
    <w:p w14:paraId="0DBE09EE" w14:textId="77777777" w:rsidR="004125C2" w:rsidRDefault="004125C2" w:rsidP="008A1C94">
      <w:pPr>
        <w:pStyle w:val="Default"/>
        <w:jc w:val="both"/>
        <w:rPr>
          <w:rFonts w:asciiTheme="minorHAnsi" w:hAnsiTheme="minorHAnsi" w:cstheme="minorHAnsi"/>
        </w:rPr>
      </w:pPr>
    </w:p>
    <w:p w14:paraId="23B56E5A" w14:textId="77777777" w:rsidR="008A1C94" w:rsidRDefault="008A1C94" w:rsidP="008A1C94">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The exhibition will run in conjunction with the Australia Council’s professional development programs, including the </w:t>
      </w:r>
      <w:hyperlink r:id="rId14" w:history="1">
        <w:r>
          <w:rPr>
            <w:rStyle w:val="Hyperlink"/>
            <w:rFonts w:cstheme="minorHAnsi"/>
            <w:color w:val="auto"/>
            <w:sz w:val="22"/>
            <w:szCs w:val="22"/>
          </w:rPr>
          <w:t>Biennale Delegates Program</w:t>
        </w:r>
      </w:hyperlink>
      <w:r>
        <w:rPr>
          <w:rFonts w:asciiTheme="minorHAnsi" w:hAnsiTheme="minorHAnsi" w:cstheme="minorHAnsi"/>
          <w:color w:val="auto"/>
          <w:sz w:val="22"/>
          <w:szCs w:val="22"/>
        </w:rPr>
        <w:t xml:space="preserve"> and the </w:t>
      </w:r>
      <w:hyperlink r:id="rId15" w:tgtFrame="_blank" w:history="1">
        <w:r>
          <w:rPr>
            <w:rStyle w:val="normaltextrun"/>
            <w:rFonts w:asciiTheme="minorHAnsi" w:hAnsiTheme="minorHAnsi" w:cstheme="minorHAnsi"/>
            <w:color w:val="auto"/>
            <w:sz w:val="22"/>
            <w:szCs w:val="22"/>
            <w:u w:val="single"/>
            <w:shd w:val="clear" w:color="auto" w:fill="FFFFFF"/>
          </w:rPr>
          <w:t>Australian Pavilion Invigilation Program</w:t>
        </w:r>
      </w:hyperlink>
      <w:r>
        <w:rPr>
          <w:rFonts w:asciiTheme="minorHAnsi" w:hAnsiTheme="minorHAnsi" w:cstheme="minorHAnsi"/>
          <w:color w:val="auto"/>
          <w:sz w:val="22"/>
          <w:szCs w:val="22"/>
        </w:rPr>
        <w:t>.</w:t>
      </w:r>
    </w:p>
    <w:p w14:paraId="1DB37062" w14:textId="77777777" w:rsidR="004125C2" w:rsidRDefault="004125C2" w:rsidP="008A1C94">
      <w:pPr>
        <w:pStyle w:val="Default"/>
        <w:jc w:val="both"/>
        <w:rPr>
          <w:rFonts w:asciiTheme="minorHAnsi" w:hAnsiTheme="minorHAnsi" w:cstheme="minorHAnsi"/>
          <w:color w:val="auto"/>
          <w:sz w:val="22"/>
          <w:szCs w:val="22"/>
        </w:rPr>
      </w:pPr>
    </w:p>
    <w:p w14:paraId="44D445FB" w14:textId="77777777" w:rsidR="00917719" w:rsidRDefault="00917719" w:rsidP="008A1C94">
      <w:pPr>
        <w:pStyle w:val="Default"/>
        <w:jc w:val="both"/>
        <w:rPr>
          <w:rFonts w:asciiTheme="minorHAnsi" w:hAnsiTheme="minorHAnsi" w:cstheme="minorHAnsi"/>
          <w:color w:val="auto"/>
          <w:sz w:val="22"/>
          <w:szCs w:val="22"/>
        </w:rPr>
      </w:pPr>
    </w:p>
    <w:p w14:paraId="36FB7C1A" w14:textId="77777777" w:rsidR="00917719" w:rsidRDefault="00917719" w:rsidP="008A1C94">
      <w:pPr>
        <w:pStyle w:val="Default"/>
        <w:jc w:val="both"/>
        <w:rPr>
          <w:rFonts w:asciiTheme="minorHAnsi" w:hAnsiTheme="minorHAnsi" w:cstheme="minorHAnsi"/>
          <w:color w:val="auto"/>
          <w:sz w:val="22"/>
          <w:szCs w:val="22"/>
        </w:rPr>
      </w:pPr>
    </w:p>
    <w:p w14:paraId="4B30EF74" w14:textId="77777777" w:rsidR="00917719" w:rsidRDefault="00917719" w:rsidP="008A1C94">
      <w:pPr>
        <w:pStyle w:val="Default"/>
        <w:jc w:val="both"/>
        <w:rPr>
          <w:rFonts w:asciiTheme="minorHAnsi" w:hAnsiTheme="minorHAnsi" w:cstheme="minorHAnsi"/>
          <w:color w:val="auto"/>
          <w:sz w:val="22"/>
          <w:szCs w:val="22"/>
        </w:rPr>
      </w:pPr>
    </w:p>
    <w:p w14:paraId="6D417FAE" w14:textId="77777777" w:rsidR="00917719" w:rsidRDefault="00917719" w:rsidP="008A1C94">
      <w:pPr>
        <w:pStyle w:val="Default"/>
        <w:jc w:val="both"/>
        <w:rPr>
          <w:rFonts w:asciiTheme="minorHAnsi" w:hAnsiTheme="minorHAnsi" w:cstheme="minorHAnsi"/>
          <w:color w:val="auto"/>
          <w:sz w:val="22"/>
          <w:szCs w:val="22"/>
        </w:rPr>
      </w:pPr>
    </w:p>
    <w:p w14:paraId="45CCA999" w14:textId="77777777" w:rsidR="00917719" w:rsidRDefault="00917719" w:rsidP="008A1C94">
      <w:pPr>
        <w:pStyle w:val="Default"/>
        <w:jc w:val="both"/>
        <w:rPr>
          <w:rFonts w:asciiTheme="minorHAnsi" w:hAnsiTheme="minorHAnsi" w:cstheme="minorHAnsi"/>
          <w:color w:val="auto"/>
          <w:sz w:val="22"/>
          <w:szCs w:val="22"/>
        </w:rPr>
      </w:pPr>
    </w:p>
    <w:p w14:paraId="02572CB2" w14:textId="6C3376AA" w:rsidR="008A1C94" w:rsidRDefault="2EB49159" w:rsidP="6B847ABD">
      <w:pPr>
        <w:pStyle w:val="Default"/>
        <w:jc w:val="both"/>
        <w:rPr>
          <w:color w:val="000000" w:themeColor="text1"/>
        </w:rPr>
      </w:pPr>
      <w:r>
        <w:rPr>
          <w:noProof/>
        </w:rPr>
        <w:lastRenderedPageBreak/>
        <w:drawing>
          <wp:inline distT="0" distB="0" distL="0" distR="0" wp14:anchorId="30310A7D" wp14:editId="0075FD31">
            <wp:extent cx="4572000" cy="3038475"/>
            <wp:effectExtent l="0" t="0" r="0" b="0"/>
            <wp:docPr id="1150002622" name="Picture 115000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2057FCF1" w14:textId="520C430E" w:rsidR="004125C2" w:rsidRDefault="00F50D57" w:rsidP="00F50D57">
      <w:pPr>
        <w:jc w:val="center"/>
        <w:rPr>
          <w:rFonts w:ascii="Arial" w:hAnsi="Arial" w:cs="Arial"/>
        </w:rPr>
      </w:pPr>
      <w:r>
        <w:t>Marco Fusinato</w:t>
      </w:r>
      <w:r>
        <w:br/>
        <w:t>a selection of pages from the Score for DESASTRES, 2022</w:t>
      </w:r>
      <w:r>
        <w:br/>
        <w:t>facsimile on Edition Peters manuscript paper</w:t>
      </w:r>
      <w:r>
        <w:br/>
        <w:t>each 45.5 x 30.3 cm</w:t>
      </w:r>
      <w:r>
        <w:br/>
        <w:t>Courtesy the artist and Anna Schwartz Gallery</w:t>
      </w:r>
    </w:p>
    <w:p w14:paraId="655A4C67" w14:textId="77777777" w:rsidR="008A1C94" w:rsidRDefault="008A1C94" w:rsidP="008A1C94">
      <w:pPr>
        <w:pStyle w:val="ListParagraph"/>
        <w:numPr>
          <w:ilvl w:val="0"/>
          <w:numId w:val="26"/>
        </w:numPr>
        <w:tabs>
          <w:tab w:val="left" w:pos="720"/>
        </w:tabs>
        <w:autoSpaceDE w:val="0"/>
        <w:autoSpaceDN w:val="0"/>
        <w:adjustRightInd w:val="0"/>
        <w:spacing w:before="0" w:after="0" w:line="240" w:lineRule="auto"/>
        <w:contextualSpacing/>
        <w:jc w:val="both"/>
        <w:rPr>
          <w:rFonts w:cstheme="minorHAnsi"/>
          <w:sz w:val="22"/>
          <w:szCs w:val="22"/>
        </w:rPr>
      </w:pPr>
      <w:r>
        <w:rPr>
          <w:rFonts w:cstheme="minorHAnsi"/>
          <w:sz w:val="22"/>
          <w:szCs w:val="22"/>
        </w:rPr>
        <w:t>ENDS -</w:t>
      </w:r>
    </w:p>
    <w:p w14:paraId="5431FDE9" w14:textId="77777777" w:rsidR="008A1C94" w:rsidRDefault="008A1C94" w:rsidP="008A1C94">
      <w:pPr>
        <w:autoSpaceDE w:val="0"/>
        <w:autoSpaceDN w:val="0"/>
        <w:adjustRightInd w:val="0"/>
        <w:jc w:val="both"/>
        <w:rPr>
          <w:rFonts w:cstheme="minorHAnsi"/>
          <w:sz w:val="22"/>
          <w:szCs w:val="22"/>
        </w:rPr>
      </w:pPr>
    </w:p>
    <w:p w14:paraId="1CE6B31B" w14:textId="77777777" w:rsidR="008A1C94" w:rsidRDefault="008A1C94" w:rsidP="008A1C94">
      <w:pPr>
        <w:jc w:val="both"/>
        <w:rPr>
          <w:rFonts w:cstheme="minorHAnsi"/>
          <w:b/>
          <w:bCs/>
          <w:sz w:val="22"/>
          <w:szCs w:val="22"/>
        </w:rPr>
      </w:pPr>
      <w:r>
        <w:rPr>
          <w:rFonts w:cstheme="minorHAnsi"/>
          <w:b/>
          <w:bCs/>
          <w:sz w:val="22"/>
          <w:szCs w:val="22"/>
        </w:rPr>
        <w:t xml:space="preserve">For international media enquiries, please contact: </w:t>
      </w:r>
    </w:p>
    <w:p w14:paraId="5971D605" w14:textId="77777777" w:rsidR="008A1C94" w:rsidRDefault="008A1C94" w:rsidP="008A1C94">
      <w:pPr>
        <w:jc w:val="both"/>
        <w:rPr>
          <w:sz w:val="22"/>
          <w:szCs w:val="22"/>
        </w:rPr>
      </w:pPr>
      <w:r>
        <w:rPr>
          <w:sz w:val="22"/>
          <w:szCs w:val="22"/>
        </w:rPr>
        <w:t xml:space="preserve">Alexandra Ross | Sutton </w:t>
      </w:r>
    </w:p>
    <w:p w14:paraId="7F2C5508" w14:textId="77777777" w:rsidR="008A1C94" w:rsidRDefault="008A1C94" w:rsidP="008A1C94">
      <w:pPr>
        <w:jc w:val="both"/>
        <w:rPr>
          <w:rStyle w:val="Hyperlink"/>
          <w:sz w:val="22"/>
        </w:rPr>
      </w:pPr>
      <w:r>
        <w:rPr>
          <w:sz w:val="22"/>
          <w:szCs w:val="22"/>
        </w:rPr>
        <w:t xml:space="preserve">+44 (0) </w:t>
      </w:r>
      <w:r>
        <w:rPr>
          <w:sz w:val="22"/>
          <w:szCs w:val="22"/>
          <w:lang w:eastAsia="en-GB"/>
        </w:rPr>
        <w:t>20 7183 3577</w:t>
      </w:r>
      <w:r>
        <w:rPr>
          <w:sz w:val="22"/>
          <w:szCs w:val="22"/>
        </w:rPr>
        <w:t xml:space="preserve"> | E: </w:t>
      </w:r>
      <w:hyperlink r:id="rId17" w:history="1">
        <w:r>
          <w:rPr>
            <w:rStyle w:val="Hyperlink"/>
            <w:sz w:val="22"/>
            <w:szCs w:val="22"/>
          </w:rPr>
          <w:t>alexandra@suttoncomms.com</w:t>
        </w:r>
      </w:hyperlink>
    </w:p>
    <w:p w14:paraId="62C6FE3A" w14:textId="77777777" w:rsidR="008A1C94" w:rsidRDefault="008A1C94" w:rsidP="008A1C94">
      <w:pPr>
        <w:jc w:val="both"/>
      </w:pPr>
    </w:p>
    <w:p w14:paraId="0713EDB0" w14:textId="77777777" w:rsidR="008A1C94" w:rsidRDefault="008A1C94" w:rsidP="008A1C94">
      <w:pPr>
        <w:autoSpaceDE w:val="0"/>
        <w:autoSpaceDN w:val="0"/>
        <w:adjustRightInd w:val="0"/>
        <w:jc w:val="both"/>
        <w:rPr>
          <w:rFonts w:cstheme="minorHAnsi"/>
          <w:b/>
          <w:bCs/>
          <w:sz w:val="22"/>
          <w:szCs w:val="22"/>
        </w:rPr>
      </w:pPr>
      <w:r>
        <w:rPr>
          <w:rFonts w:cstheme="minorHAnsi"/>
          <w:b/>
          <w:bCs/>
          <w:sz w:val="22"/>
          <w:szCs w:val="22"/>
        </w:rPr>
        <w:t>For media enquiries within Australia and New Zealand, please contact:</w:t>
      </w:r>
    </w:p>
    <w:p w14:paraId="22921AA8" w14:textId="77777777" w:rsidR="008A1C94" w:rsidRDefault="008A1C94" w:rsidP="008A1C94">
      <w:pPr>
        <w:autoSpaceDE w:val="0"/>
        <w:autoSpaceDN w:val="0"/>
        <w:adjustRightInd w:val="0"/>
        <w:jc w:val="both"/>
        <w:rPr>
          <w:sz w:val="22"/>
          <w:szCs w:val="22"/>
        </w:rPr>
      </w:pPr>
      <w:r>
        <w:rPr>
          <w:sz w:val="22"/>
          <w:szCs w:val="22"/>
        </w:rPr>
        <w:t xml:space="preserve">Claire Martin | ARTICULATE </w:t>
      </w:r>
    </w:p>
    <w:p w14:paraId="5A156ED4" w14:textId="77777777" w:rsidR="008A1C94" w:rsidRDefault="008A1C94" w:rsidP="008A1C94">
      <w:pPr>
        <w:autoSpaceDE w:val="0"/>
        <w:autoSpaceDN w:val="0"/>
        <w:adjustRightInd w:val="0"/>
        <w:jc w:val="both"/>
        <w:rPr>
          <w:rStyle w:val="Hyperlink"/>
          <w:sz w:val="22"/>
        </w:rPr>
      </w:pPr>
      <w:r>
        <w:rPr>
          <w:sz w:val="22"/>
          <w:szCs w:val="22"/>
        </w:rPr>
        <w:t xml:space="preserve">+61 (0) 414 437 588 | E: </w:t>
      </w:r>
      <w:hyperlink r:id="rId18" w:history="1">
        <w:r>
          <w:rPr>
            <w:rStyle w:val="Hyperlink"/>
            <w:sz w:val="22"/>
            <w:szCs w:val="22"/>
          </w:rPr>
          <w:t>claire@articulatepr.com.au</w:t>
        </w:r>
      </w:hyperlink>
    </w:p>
    <w:p w14:paraId="0349A604" w14:textId="77777777" w:rsidR="008A1C94" w:rsidRDefault="008A1C94" w:rsidP="008A1C94">
      <w:pPr>
        <w:autoSpaceDE w:val="0"/>
        <w:autoSpaceDN w:val="0"/>
        <w:adjustRightInd w:val="0"/>
        <w:jc w:val="both"/>
        <w:rPr>
          <w:rStyle w:val="Hyperlink"/>
          <w:sz w:val="22"/>
          <w:szCs w:val="22"/>
        </w:rPr>
      </w:pPr>
    </w:p>
    <w:p w14:paraId="3B72A99E" w14:textId="77777777" w:rsidR="008A1C94" w:rsidRDefault="008A1C94" w:rsidP="008A1C94">
      <w:pPr>
        <w:jc w:val="both"/>
        <w:rPr>
          <w:b/>
        </w:rPr>
      </w:pPr>
      <w:r>
        <w:rPr>
          <w:b/>
          <w:bCs/>
          <w:sz w:val="22"/>
          <w:szCs w:val="22"/>
        </w:rPr>
        <w:t xml:space="preserve">Please </w:t>
      </w:r>
      <w:hyperlink r:id="rId19" w:history="1">
        <w:r>
          <w:rPr>
            <w:rStyle w:val="Hyperlink"/>
            <w:b/>
            <w:bCs/>
            <w:sz w:val="22"/>
            <w:szCs w:val="22"/>
          </w:rPr>
          <w:t>click here</w:t>
        </w:r>
      </w:hyperlink>
      <w:r>
        <w:rPr>
          <w:b/>
          <w:bCs/>
          <w:sz w:val="22"/>
          <w:szCs w:val="22"/>
        </w:rPr>
        <w:t xml:space="preserve"> </w:t>
      </w:r>
      <w:r>
        <w:rPr>
          <w:b/>
          <w:sz w:val="22"/>
          <w:szCs w:val="22"/>
        </w:rPr>
        <w:t>to download hi-resolution score images and portraits</w:t>
      </w:r>
    </w:p>
    <w:p w14:paraId="38E1D4CA" w14:textId="77777777" w:rsidR="008A1C94" w:rsidRDefault="008A1C94" w:rsidP="008A1C94">
      <w:pPr>
        <w:jc w:val="both"/>
        <w:rPr>
          <w:rFonts w:cstheme="minorHAnsi"/>
          <w:b/>
          <w:bCs/>
          <w:sz w:val="22"/>
          <w:szCs w:val="22"/>
        </w:rPr>
      </w:pPr>
    </w:p>
    <w:p w14:paraId="4AAD1150" w14:textId="77777777" w:rsidR="008A1C94" w:rsidRDefault="008A1C94" w:rsidP="008A1C94">
      <w:pPr>
        <w:rPr>
          <w:b/>
          <w:bCs/>
          <w:sz w:val="22"/>
          <w:szCs w:val="22"/>
        </w:rPr>
      </w:pPr>
      <w:r>
        <w:rPr>
          <w:b/>
          <w:bCs/>
          <w:sz w:val="22"/>
          <w:szCs w:val="22"/>
        </w:rPr>
        <w:t>Follow DESASTRES on</w:t>
      </w:r>
      <w:r>
        <w:rPr>
          <w:b/>
          <w:bCs/>
          <w:color w:val="E6172F" w:themeColor="accent1"/>
          <w:sz w:val="22"/>
          <w:szCs w:val="22"/>
        </w:rPr>
        <w:t xml:space="preserve"> </w:t>
      </w:r>
      <w:r>
        <w:rPr>
          <w:b/>
          <w:bCs/>
          <w:sz w:val="22"/>
          <w:szCs w:val="22"/>
        </w:rPr>
        <w:t xml:space="preserve">Instagram </w:t>
      </w:r>
      <w:hyperlink r:id="rId20" w:history="1">
        <w:r>
          <w:rPr>
            <w:rStyle w:val="Hyperlink"/>
            <w:b/>
            <w:bCs/>
            <w:color w:val="FF0000"/>
            <w:sz w:val="22"/>
            <w:szCs w:val="22"/>
          </w:rPr>
          <w:t>@desastres_desastres</w:t>
        </w:r>
      </w:hyperlink>
      <w:r>
        <w:rPr>
          <w:b/>
          <w:bCs/>
          <w:sz w:val="22"/>
          <w:szCs w:val="22"/>
        </w:rPr>
        <w:t xml:space="preserve"> for all project updates.</w:t>
      </w:r>
    </w:p>
    <w:p w14:paraId="6C7E1249" w14:textId="77777777" w:rsidR="008A1C94" w:rsidRDefault="008A1C94" w:rsidP="008A1C94">
      <w:pPr>
        <w:jc w:val="both"/>
        <w:rPr>
          <w:rFonts w:cstheme="minorHAnsi"/>
          <w:sz w:val="22"/>
          <w:szCs w:val="22"/>
        </w:rPr>
      </w:pPr>
    </w:p>
    <w:p w14:paraId="3B906DC3" w14:textId="77777777" w:rsidR="008A1C94" w:rsidRDefault="001525F4" w:rsidP="008A1C94">
      <w:pPr>
        <w:jc w:val="both"/>
        <w:rPr>
          <w:rFonts w:cstheme="minorHAnsi"/>
          <w:b/>
          <w:bCs/>
          <w:sz w:val="22"/>
          <w:szCs w:val="22"/>
        </w:rPr>
      </w:pPr>
      <w:hyperlink r:id="rId21" w:tgtFrame="_blank" w:tooltip="https://aus01.safelinks.protection.outlook.com/?url=https%3a%2f%2fwww.instagram.com%2fexplore%2ftags%2fausatvenice%2f&amp;data=04%7c01%7cb.roberts%40australiacouncil.gov.au%7cb9c32cf8a17b4044abff08d9d65233bd%7c0cb09623aeaf4018a22380d95a375884%7c0%7c0%7c637776" w:history="1">
        <w:r w:rsidR="008A1C94">
          <w:rPr>
            <w:rStyle w:val="Hyperlink"/>
            <w:rFonts w:cstheme="minorHAnsi"/>
            <w:b/>
            <w:bCs/>
            <w:sz w:val="22"/>
            <w:szCs w:val="22"/>
          </w:rPr>
          <w:t>#ausatvenice</w:t>
        </w:r>
      </w:hyperlink>
      <w:r w:rsidR="008A1C94">
        <w:rPr>
          <w:rFonts w:cstheme="minorHAnsi"/>
          <w:b/>
          <w:bCs/>
          <w:sz w:val="22"/>
          <w:szCs w:val="22"/>
        </w:rPr>
        <w:t> </w:t>
      </w:r>
      <w:hyperlink r:id="rId22" w:tgtFrame="_blank" w:tooltip="https://aus01.safelinks.protection.outlook.com/?url=https%3a%2f%2fwww.instagram.com%2fexplore%2ftags%2faustralianpavilion%2f&amp;data=04%7c01%7cb.roberts%40australiacouncil.gov.au%7cb9c32cf8a17b4044abff08d9d65233bd%7c0cb09623aeaf4018a22380d95a375884%7c0%7c0%7" w:history="1">
        <w:r w:rsidR="008A1C94">
          <w:rPr>
            <w:rStyle w:val="Hyperlink"/>
            <w:rFonts w:cstheme="minorHAnsi"/>
            <w:b/>
            <w:bCs/>
            <w:sz w:val="22"/>
            <w:szCs w:val="22"/>
          </w:rPr>
          <w:t>#australianpavilion</w:t>
        </w:r>
      </w:hyperlink>
      <w:r w:rsidR="008A1C94">
        <w:rPr>
          <w:rFonts w:cstheme="minorHAnsi"/>
          <w:b/>
          <w:bCs/>
          <w:sz w:val="22"/>
          <w:szCs w:val="22"/>
        </w:rPr>
        <w:t> </w:t>
      </w:r>
      <w:hyperlink r:id="rId23" w:tgtFrame="_blank" w:tooltip="https://aus01.safelinks.protection.outlook.com/?url=https%3a%2f%2fwww.instagram.com%2fexplore%2ftags%2fbiennalearte%2f&amp;data=04%7c01%7cb.roberts%40australiacouncil.gov.au%7cb9c32cf8a17b4044abff08d9d65233bd%7c0cb09623aeaf4018a22380d95a375884%7c0%7c0%7c63777" w:history="1">
        <w:r w:rsidR="008A1C94">
          <w:rPr>
            <w:rStyle w:val="Hyperlink"/>
            <w:rFonts w:cstheme="minorHAnsi"/>
            <w:b/>
            <w:bCs/>
            <w:sz w:val="22"/>
            <w:szCs w:val="22"/>
          </w:rPr>
          <w:t>#biennalearte</w:t>
        </w:r>
      </w:hyperlink>
      <w:r w:rsidR="008A1C94">
        <w:rPr>
          <w:rFonts w:cstheme="minorHAnsi"/>
          <w:b/>
          <w:bCs/>
          <w:sz w:val="22"/>
          <w:szCs w:val="22"/>
        </w:rPr>
        <w:t> </w:t>
      </w:r>
      <w:hyperlink r:id="rId24" w:tgtFrame="_blank" w:tooltip="https://aus01.safelinks.protection.outlook.com/?url=https%3a%2f%2fwww.instagram.com%2fexplore%2ftags%2fauspavteam22%2f&amp;data=04%7c01%7cb.roberts%40australiacouncil.gov.au%7cb9c32cf8a17b4044abff08d9d65233bd%7c0cb09623aeaf4018a22380d95a375884%7c0%7c0%7c63777" w:history="1">
        <w:r w:rsidR="008A1C94">
          <w:rPr>
            <w:rStyle w:val="Hyperlink"/>
            <w:rFonts w:cstheme="minorHAnsi"/>
            <w:b/>
            <w:bCs/>
            <w:sz w:val="22"/>
            <w:szCs w:val="22"/>
          </w:rPr>
          <w:t>#auspavteam22</w:t>
        </w:r>
      </w:hyperlink>
    </w:p>
    <w:p w14:paraId="2ECF9367" w14:textId="77777777" w:rsidR="008A1C94" w:rsidRDefault="008A1C94" w:rsidP="008A1C94">
      <w:pPr>
        <w:rPr>
          <w:rFonts w:cstheme="minorHAnsi"/>
          <w:sz w:val="22"/>
          <w:szCs w:val="22"/>
        </w:rPr>
      </w:pPr>
    </w:p>
    <w:p w14:paraId="6C56ADC8" w14:textId="77777777" w:rsidR="008A1C94" w:rsidRDefault="008A1C94" w:rsidP="008A1C94">
      <w:pPr>
        <w:rPr>
          <w:rFonts w:cstheme="minorHAnsi"/>
          <w:b/>
          <w:bCs/>
          <w:sz w:val="22"/>
          <w:szCs w:val="22"/>
        </w:rPr>
      </w:pPr>
      <w:r>
        <w:rPr>
          <w:rFonts w:cstheme="minorHAnsi"/>
          <w:b/>
          <w:bCs/>
          <w:sz w:val="22"/>
          <w:szCs w:val="22"/>
        </w:rPr>
        <w:t xml:space="preserve">Follow us on: </w:t>
      </w:r>
      <w:r>
        <w:rPr>
          <w:rFonts w:cstheme="minorHAnsi"/>
          <w:b/>
          <w:bCs/>
          <w:sz w:val="22"/>
          <w:szCs w:val="22"/>
        </w:rPr>
        <w:tab/>
      </w:r>
      <w:r>
        <w:rPr>
          <w:rFonts w:cstheme="minorHAnsi"/>
          <w:b/>
          <w:bCs/>
          <w:sz w:val="22"/>
          <w:szCs w:val="22"/>
        </w:rPr>
        <w:tab/>
      </w:r>
      <w:r>
        <w:rPr>
          <w:rFonts w:cstheme="minorHAnsi"/>
          <w:b/>
          <w:bCs/>
          <w:sz w:val="22"/>
          <w:szCs w:val="22"/>
        </w:rPr>
        <w:tab/>
      </w:r>
      <w:r>
        <w:rPr>
          <w:rFonts w:cstheme="minorHAnsi"/>
          <w:b/>
          <w:bCs/>
          <w:sz w:val="22"/>
          <w:szCs w:val="22"/>
        </w:rPr>
        <w:tab/>
      </w:r>
    </w:p>
    <w:p w14:paraId="5455C9EA" w14:textId="77777777" w:rsidR="008A1C94" w:rsidRDefault="008A1C94" w:rsidP="008A1C94">
      <w:pPr>
        <w:rPr>
          <w:rFonts w:cstheme="minorHAnsi"/>
          <w:sz w:val="22"/>
          <w:szCs w:val="22"/>
        </w:rPr>
      </w:pPr>
    </w:p>
    <w:p w14:paraId="7A300460" w14:textId="77777777" w:rsidR="008A1C94" w:rsidRDefault="008A1C94" w:rsidP="008A1C94">
      <w:pPr>
        <w:rPr>
          <w:rFonts w:cstheme="minorHAnsi"/>
          <w:sz w:val="22"/>
          <w:szCs w:val="22"/>
        </w:rPr>
      </w:pPr>
      <w:r>
        <w:rPr>
          <w:rFonts w:cstheme="minorHAnsi"/>
          <w:sz w:val="22"/>
          <w:szCs w:val="22"/>
        </w:rPr>
        <w:t>Instagram</w:t>
      </w:r>
      <w:r>
        <w:rPr>
          <w:rFonts w:cstheme="minorHAnsi"/>
          <w:sz w:val="22"/>
          <w:szCs w:val="22"/>
        </w:rPr>
        <w:tab/>
      </w:r>
      <w:r>
        <w:rPr>
          <w:rFonts w:cstheme="minorHAnsi"/>
          <w:sz w:val="22"/>
          <w:szCs w:val="22"/>
        </w:rPr>
        <w:tab/>
      </w:r>
      <w:hyperlink r:id="rId25" w:history="1">
        <w:r>
          <w:rPr>
            <w:rStyle w:val="Hyperlink"/>
            <w:rFonts w:cstheme="minorHAnsi"/>
            <w:sz w:val="22"/>
            <w:szCs w:val="22"/>
          </w:rPr>
          <w:t>@desastres_desastres</w:t>
        </w:r>
      </w:hyperlink>
      <w:r>
        <w:rPr>
          <w:rFonts w:cstheme="minorHAnsi"/>
          <w:sz w:val="22"/>
          <w:szCs w:val="22"/>
        </w:rPr>
        <w:t xml:space="preserve"> </w:t>
      </w:r>
    </w:p>
    <w:p w14:paraId="1F24C612" w14:textId="77777777" w:rsidR="008A1C94" w:rsidRDefault="008A1C94" w:rsidP="008A1C94">
      <w:pPr>
        <w:rPr>
          <w:rStyle w:val="Hyperlink"/>
          <w:sz w:val="22"/>
        </w:rPr>
      </w:pPr>
      <w:r>
        <w:rPr>
          <w:rFonts w:cstheme="minorHAnsi"/>
          <w:sz w:val="22"/>
          <w:szCs w:val="22"/>
        </w:rPr>
        <w:tab/>
      </w:r>
      <w:r>
        <w:rPr>
          <w:rFonts w:cstheme="minorHAnsi"/>
          <w:sz w:val="22"/>
          <w:szCs w:val="22"/>
        </w:rPr>
        <w:tab/>
      </w:r>
      <w:r>
        <w:rPr>
          <w:rFonts w:cstheme="minorHAnsi"/>
          <w:sz w:val="22"/>
          <w:szCs w:val="22"/>
        </w:rPr>
        <w:tab/>
      </w:r>
      <w:r>
        <w:rPr>
          <w:rStyle w:val="Hyperlink"/>
          <w:rFonts w:cstheme="minorHAnsi"/>
          <w:sz w:val="22"/>
          <w:szCs w:val="22"/>
        </w:rPr>
        <w:t>@AusatVenice</w:t>
      </w:r>
    </w:p>
    <w:p w14:paraId="60CF694B" w14:textId="77777777" w:rsidR="008A1C94" w:rsidRDefault="008A1C94" w:rsidP="008A1C94">
      <w:pPr>
        <w:rPr>
          <w:szCs w:val="22"/>
        </w:rPr>
      </w:pPr>
      <w:r>
        <w:rPr>
          <w:sz w:val="22"/>
          <w:szCs w:val="22"/>
        </w:rPr>
        <w:t xml:space="preserve">Facebook </w:t>
      </w:r>
      <w:r>
        <w:rPr>
          <w:sz w:val="22"/>
          <w:szCs w:val="22"/>
        </w:rPr>
        <w:tab/>
        <w:t xml:space="preserve">            </w:t>
      </w:r>
      <w:hyperlink r:id="rId26" w:history="1">
        <w:r>
          <w:rPr>
            <w:rStyle w:val="Hyperlink"/>
            <w:sz w:val="22"/>
            <w:szCs w:val="22"/>
          </w:rPr>
          <w:t>@AusatVenice</w:t>
        </w:r>
      </w:hyperlink>
    </w:p>
    <w:p w14:paraId="10074A66" w14:textId="77777777" w:rsidR="008A1C94" w:rsidRDefault="008A1C94" w:rsidP="008A1C94">
      <w:pPr>
        <w:autoSpaceDE w:val="0"/>
        <w:autoSpaceDN w:val="0"/>
        <w:adjustRightInd w:val="0"/>
        <w:jc w:val="both"/>
        <w:rPr>
          <w:rFonts w:cstheme="minorHAnsi"/>
          <w:sz w:val="22"/>
          <w:szCs w:val="22"/>
        </w:rPr>
      </w:pPr>
    </w:p>
    <w:p w14:paraId="02BDF0F8" w14:textId="37B037A7" w:rsidR="008A1C94" w:rsidRDefault="00917719" w:rsidP="00917719">
      <w:pPr>
        <w:spacing w:before="80" w:after="80"/>
        <w:rPr>
          <w:rFonts w:cstheme="minorHAnsi"/>
          <w:b/>
          <w:bCs/>
          <w:sz w:val="22"/>
          <w:szCs w:val="22"/>
        </w:rPr>
      </w:pPr>
      <w:r>
        <w:rPr>
          <w:rFonts w:cstheme="minorHAnsi"/>
          <w:b/>
          <w:bCs/>
          <w:sz w:val="22"/>
          <w:szCs w:val="22"/>
        </w:rPr>
        <w:br w:type="page"/>
      </w:r>
      <w:r w:rsidR="008A1C94">
        <w:rPr>
          <w:rFonts w:cstheme="minorHAnsi"/>
          <w:b/>
          <w:bCs/>
          <w:sz w:val="22"/>
          <w:szCs w:val="22"/>
        </w:rPr>
        <w:lastRenderedPageBreak/>
        <w:t>About the Artist: Marco Fusinato</w:t>
      </w:r>
    </w:p>
    <w:p w14:paraId="4BD1F943" w14:textId="77777777" w:rsidR="008A1C94" w:rsidRDefault="008A1C94" w:rsidP="008A1C94">
      <w:pPr>
        <w:jc w:val="both"/>
        <w:rPr>
          <w:rFonts w:cstheme="minorHAnsi"/>
          <w:sz w:val="22"/>
          <w:szCs w:val="22"/>
        </w:rPr>
      </w:pPr>
      <w:r>
        <w:rPr>
          <w:rFonts w:cstheme="minorHAnsi"/>
          <w:sz w:val="22"/>
          <w:szCs w:val="22"/>
        </w:rPr>
        <w:t>Marco Fusinato is a contemporary artist and noise-musician whose work takes the form of installation, photographic reproduction, design, performance and recording.</w:t>
      </w:r>
    </w:p>
    <w:p w14:paraId="51546EC3" w14:textId="77777777" w:rsidR="008A1C94" w:rsidRDefault="008A1C94" w:rsidP="008A1C94">
      <w:pPr>
        <w:jc w:val="both"/>
        <w:rPr>
          <w:rFonts w:cstheme="minorHAnsi"/>
          <w:sz w:val="22"/>
          <w:szCs w:val="22"/>
        </w:rPr>
      </w:pPr>
    </w:p>
    <w:p w14:paraId="2F29FD24" w14:textId="77777777" w:rsidR="008A1C94" w:rsidRDefault="008A1C94" w:rsidP="008A1C94">
      <w:pPr>
        <w:jc w:val="both"/>
        <w:rPr>
          <w:rFonts w:cstheme="minorHAnsi"/>
          <w:sz w:val="22"/>
          <w:szCs w:val="22"/>
        </w:rPr>
      </w:pPr>
      <w:r>
        <w:rPr>
          <w:rFonts w:cstheme="minorHAnsi"/>
          <w:sz w:val="22"/>
          <w:szCs w:val="22"/>
        </w:rPr>
        <w:t xml:space="preserve">As an artist, he conceives his work as a succession of interrelated projects, some of which continue across numerous iterations. </w:t>
      </w:r>
      <w:r>
        <w:rPr>
          <w:sz w:val="22"/>
          <w:szCs w:val="22"/>
        </w:rPr>
        <w:t>Within these projects the works are almost always serial and use specific frameworks for experimentation, as if demonstrating a thesis. Working</w:t>
      </w:r>
      <w:r>
        <w:rPr>
          <w:rFonts w:cstheme="minorHAnsi"/>
          <w:sz w:val="22"/>
          <w:szCs w:val="22"/>
        </w:rPr>
        <w:t xml:space="preserve"> </w:t>
      </w:r>
      <w:r>
        <w:rPr>
          <w:sz w:val="22"/>
          <w:szCs w:val="22"/>
        </w:rPr>
        <w:t xml:space="preserve">across disciplines and cultural fields, Fusinato explores the tensions and contradictions of opposing forces: underground culture/institutions, noise/silence, </w:t>
      </w:r>
      <w:r>
        <w:rPr>
          <w:rFonts w:cstheme="minorHAnsi"/>
          <w:sz w:val="22"/>
          <w:szCs w:val="22"/>
        </w:rPr>
        <w:t>minimalism/maximalism, purity/contamination. He creates dynamic situations in which these energies are captured by combining allegorical appropriation with an interest in the intensity of a gesture or event.</w:t>
      </w:r>
    </w:p>
    <w:p w14:paraId="78E120CC" w14:textId="77777777" w:rsidR="008A1C94" w:rsidRDefault="008A1C94" w:rsidP="008A1C94">
      <w:pPr>
        <w:jc w:val="both"/>
        <w:rPr>
          <w:rFonts w:cstheme="minorHAnsi"/>
          <w:sz w:val="22"/>
          <w:szCs w:val="22"/>
        </w:rPr>
      </w:pPr>
    </w:p>
    <w:p w14:paraId="6FB42054" w14:textId="77777777" w:rsidR="008A1C94" w:rsidRDefault="008A1C94" w:rsidP="008A1C94">
      <w:pPr>
        <w:jc w:val="both"/>
        <w:rPr>
          <w:rFonts w:cstheme="minorHAnsi"/>
          <w:sz w:val="22"/>
          <w:szCs w:val="22"/>
        </w:rPr>
      </w:pPr>
      <w:r>
        <w:rPr>
          <w:rFonts w:cstheme="minorHAnsi"/>
          <w:sz w:val="22"/>
          <w:szCs w:val="22"/>
        </w:rPr>
        <w:t xml:space="preserve">Fusinato’s work has been presented in many international exhibitions, including </w:t>
      </w:r>
      <w:r>
        <w:rPr>
          <w:rFonts w:cstheme="minorHAnsi"/>
          <w:i/>
          <w:iCs/>
          <w:sz w:val="22"/>
          <w:szCs w:val="22"/>
        </w:rPr>
        <w:t>All the World’s Futures</w:t>
      </w:r>
      <w:r>
        <w:rPr>
          <w:rFonts w:cstheme="minorHAnsi"/>
          <w:sz w:val="22"/>
          <w:szCs w:val="22"/>
        </w:rPr>
        <w:t>, 56</w:t>
      </w:r>
      <w:r>
        <w:rPr>
          <w:rFonts w:cstheme="minorHAnsi"/>
          <w:sz w:val="22"/>
          <w:szCs w:val="22"/>
          <w:vertAlign w:val="superscript"/>
        </w:rPr>
        <w:t>th</w:t>
      </w:r>
      <w:r>
        <w:rPr>
          <w:rFonts w:cstheme="minorHAnsi"/>
          <w:sz w:val="22"/>
          <w:szCs w:val="22"/>
        </w:rPr>
        <w:t xml:space="preserve"> International Art Exhibition of La Biennale di Venezia (2015); </w:t>
      </w:r>
      <w:r>
        <w:rPr>
          <w:rFonts w:cstheme="minorHAnsi"/>
          <w:i/>
          <w:iCs/>
          <w:sz w:val="22"/>
          <w:szCs w:val="22"/>
        </w:rPr>
        <w:t>The Imminence of Poetics</w:t>
      </w:r>
      <w:r>
        <w:rPr>
          <w:rFonts w:cstheme="minorHAnsi"/>
          <w:sz w:val="22"/>
          <w:szCs w:val="22"/>
        </w:rPr>
        <w:t xml:space="preserve">, 30th Sao Paulo Biennale (2012); </w:t>
      </w:r>
      <w:r>
        <w:rPr>
          <w:rFonts w:cstheme="minorHAnsi"/>
          <w:i/>
          <w:iCs/>
          <w:sz w:val="22"/>
          <w:szCs w:val="22"/>
        </w:rPr>
        <w:t>SUPERPOSITION: Art of Equilibrium and Engagement</w:t>
      </w:r>
      <w:r>
        <w:rPr>
          <w:rFonts w:cstheme="minorHAnsi"/>
          <w:sz w:val="22"/>
          <w:szCs w:val="22"/>
        </w:rPr>
        <w:t xml:space="preserve">, 21st Biennale of Sydney (2018); and </w:t>
      </w:r>
      <w:r>
        <w:rPr>
          <w:rFonts w:cstheme="minorHAnsi"/>
          <w:i/>
          <w:iCs/>
          <w:sz w:val="22"/>
          <w:szCs w:val="22"/>
        </w:rPr>
        <w:t>Australia: Antipodean Stories</w:t>
      </w:r>
      <w:r>
        <w:rPr>
          <w:rFonts w:cstheme="minorHAnsi"/>
          <w:sz w:val="22"/>
          <w:szCs w:val="22"/>
        </w:rPr>
        <w:t xml:space="preserve">, Padiglione d’Arte Contemporanea, Milan (2019). His work was also included in </w:t>
      </w:r>
      <w:r>
        <w:rPr>
          <w:rFonts w:cstheme="minorHAnsi"/>
          <w:i/>
          <w:iCs/>
          <w:sz w:val="22"/>
          <w:szCs w:val="22"/>
        </w:rPr>
        <w:t>Soundings: A Contemporary Score</w:t>
      </w:r>
      <w:r>
        <w:rPr>
          <w:rFonts w:cstheme="minorHAnsi"/>
          <w:sz w:val="22"/>
          <w:szCs w:val="22"/>
        </w:rPr>
        <w:t xml:space="preserve">, the first ever exhibition of sound at the Museum of Modern Art, New York (2013) and </w:t>
      </w:r>
      <w:r>
        <w:rPr>
          <w:rFonts w:cstheme="minorHAnsi"/>
          <w:i/>
          <w:iCs/>
          <w:sz w:val="22"/>
          <w:szCs w:val="22"/>
        </w:rPr>
        <w:t>Sonic Youth etc.: Sensational Fix</w:t>
      </w:r>
      <w:r>
        <w:rPr>
          <w:rFonts w:cstheme="minorHAnsi"/>
          <w:sz w:val="22"/>
          <w:szCs w:val="22"/>
        </w:rPr>
        <w:t xml:space="preserve"> (2008–10), a European travelling exhibition of artists who have collaborated with the New York rock band, Sonic Youth. </w:t>
      </w:r>
    </w:p>
    <w:p w14:paraId="6C4917D8" w14:textId="77777777" w:rsidR="008A1C94" w:rsidRDefault="008A1C94" w:rsidP="008A1C94">
      <w:pPr>
        <w:jc w:val="both"/>
        <w:rPr>
          <w:rFonts w:cstheme="minorHAnsi"/>
          <w:sz w:val="22"/>
          <w:szCs w:val="22"/>
        </w:rPr>
      </w:pPr>
    </w:p>
    <w:p w14:paraId="4B24B7DF" w14:textId="77777777" w:rsidR="008A1C94" w:rsidRDefault="008A1C94" w:rsidP="008A1C94">
      <w:pPr>
        <w:jc w:val="both"/>
        <w:rPr>
          <w:rFonts w:cstheme="minorHAnsi"/>
          <w:sz w:val="22"/>
          <w:szCs w:val="22"/>
        </w:rPr>
      </w:pPr>
      <w:r>
        <w:rPr>
          <w:rFonts w:cstheme="minorHAnsi"/>
          <w:sz w:val="22"/>
          <w:szCs w:val="22"/>
        </w:rPr>
        <w:t xml:space="preserve">Fusinato has held regular solo exhibitions at Anna Schwartz Gallery since 2006 including </w:t>
      </w:r>
      <w:r>
        <w:rPr>
          <w:rFonts w:cstheme="minorHAnsi"/>
          <w:i/>
          <w:iCs/>
          <w:sz w:val="22"/>
          <w:szCs w:val="22"/>
        </w:rPr>
        <w:t>EXPERIMENTAL HELL (ATMOSPHÆRAM)</w:t>
      </w:r>
      <w:r>
        <w:rPr>
          <w:rFonts w:cstheme="minorHAnsi"/>
          <w:sz w:val="22"/>
          <w:szCs w:val="22"/>
        </w:rPr>
        <w:t xml:space="preserve"> (2021); </w:t>
      </w:r>
      <w:r>
        <w:rPr>
          <w:rFonts w:cstheme="minorHAnsi"/>
          <w:i/>
          <w:iCs/>
          <w:sz w:val="22"/>
          <w:szCs w:val="22"/>
        </w:rPr>
        <w:t xml:space="preserve">THIS IS NOT MY WORLD </w:t>
      </w:r>
      <w:r>
        <w:rPr>
          <w:rFonts w:cstheme="minorHAnsi"/>
          <w:sz w:val="22"/>
          <w:szCs w:val="22"/>
        </w:rPr>
        <w:t xml:space="preserve">(2019); </w:t>
      </w:r>
      <w:r>
        <w:rPr>
          <w:rFonts w:cstheme="minorHAnsi"/>
          <w:i/>
          <w:iCs/>
          <w:sz w:val="22"/>
          <w:szCs w:val="22"/>
        </w:rPr>
        <w:t>Mass Black Implosion</w:t>
      </w:r>
      <w:r>
        <w:rPr>
          <w:rFonts w:cstheme="minorHAnsi"/>
          <w:sz w:val="22"/>
          <w:szCs w:val="22"/>
        </w:rPr>
        <w:t xml:space="preserve"> (2017); </w:t>
      </w:r>
      <w:r>
        <w:rPr>
          <w:rFonts w:cstheme="minorHAnsi"/>
          <w:i/>
          <w:iCs/>
          <w:sz w:val="22"/>
          <w:szCs w:val="22"/>
        </w:rPr>
        <w:t>The Infinitives</w:t>
      </w:r>
      <w:r>
        <w:rPr>
          <w:rFonts w:cstheme="minorHAnsi"/>
          <w:sz w:val="22"/>
          <w:szCs w:val="22"/>
        </w:rPr>
        <w:t xml:space="preserve"> (2015); </w:t>
      </w:r>
      <w:r>
        <w:rPr>
          <w:rFonts w:cstheme="minorHAnsi"/>
          <w:i/>
          <w:iCs/>
          <w:sz w:val="22"/>
          <w:szCs w:val="22"/>
        </w:rPr>
        <w:t>Mass Black Implosion (Treatise, Cornelius Cardew)</w:t>
      </w:r>
      <w:r>
        <w:rPr>
          <w:rFonts w:cstheme="minorHAnsi"/>
          <w:sz w:val="22"/>
          <w:szCs w:val="22"/>
        </w:rPr>
        <w:t xml:space="preserve"> (2013); </w:t>
      </w:r>
      <w:r>
        <w:rPr>
          <w:rFonts w:cstheme="minorHAnsi"/>
          <w:i/>
          <w:iCs/>
          <w:sz w:val="22"/>
          <w:szCs w:val="22"/>
        </w:rPr>
        <w:t>THERE IS NO AUTHORITY</w:t>
      </w:r>
      <w:r>
        <w:rPr>
          <w:rFonts w:cstheme="minorHAnsi"/>
          <w:sz w:val="22"/>
          <w:szCs w:val="22"/>
        </w:rPr>
        <w:t xml:space="preserve"> (2012); </w:t>
      </w:r>
      <w:r>
        <w:rPr>
          <w:rFonts w:cstheme="minorHAnsi"/>
          <w:i/>
          <w:iCs/>
          <w:sz w:val="22"/>
          <w:szCs w:val="22"/>
        </w:rPr>
        <w:t>Noise &amp; Capitalism</w:t>
      </w:r>
      <w:r>
        <w:rPr>
          <w:rFonts w:cstheme="minorHAnsi"/>
          <w:sz w:val="22"/>
          <w:szCs w:val="22"/>
        </w:rPr>
        <w:t xml:space="preserve"> (2010); </w:t>
      </w:r>
      <w:r>
        <w:rPr>
          <w:rFonts w:cstheme="minorHAnsi"/>
          <w:i/>
          <w:iCs/>
          <w:sz w:val="22"/>
          <w:szCs w:val="22"/>
        </w:rPr>
        <w:t>Double Infinitives</w:t>
      </w:r>
      <w:r>
        <w:rPr>
          <w:rFonts w:cstheme="minorHAnsi"/>
          <w:sz w:val="22"/>
          <w:szCs w:val="22"/>
        </w:rPr>
        <w:t xml:space="preserve"> (2009) and </w:t>
      </w:r>
      <w:r>
        <w:rPr>
          <w:rFonts w:cstheme="minorHAnsi"/>
          <w:i/>
          <w:iCs/>
          <w:sz w:val="22"/>
          <w:szCs w:val="22"/>
        </w:rPr>
        <w:t>The Approaching of The Disco Void-Repeated</w:t>
      </w:r>
      <w:r>
        <w:rPr>
          <w:rFonts w:cstheme="minorHAnsi"/>
          <w:sz w:val="22"/>
          <w:szCs w:val="22"/>
        </w:rPr>
        <w:t xml:space="preserve">, (2006). He has exhibited in numerous solo and group exhibitions in Australian galleries and museums including </w:t>
      </w:r>
      <w:r>
        <w:rPr>
          <w:rFonts w:cstheme="minorHAnsi"/>
          <w:i/>
          <w:iCs/>
          <w:sz w:val="22"/>
          <w:szCs w:val="22"/>
        </w:rPr>
        <w:t>The National: New Australian Art</w:t>
      </w:r>
      <w:r>
        <w:rPr>
          <w:rFonts w:cstheme="minorHAnsi"/>
          <w:sz w:val="22"/>
          <w:szCs w:val="22"/>
        </w:rPr>
        <w:t xml:space="preserve">, Museum of Contemporary Art Australia (2017), Sydney; </w:t>
      </w:r>
      <w:r>
        <w:rPr>
          <w:rFonts w:cstheme="minorHAnsi"/>
          <w:i/>
          <w:iCs/>
          <w:sz w:val="22"/>
          <w:szCs w:val="22"/>
        </w:rPr>
        <w:t>Parallel Collisions</w:t>
      </w:r>
      <w:r>
        <w:rPr>
          <w:rFonts w:cstheme="minorHAnsi"/>
          <w:sz w:val="22"/>
          <w:szCs w:val="22"/>
        </w:rPr>
        <w:t xml:space="preserve">, Adelaide Biennale of Australian Art, Art Gallery of South Australia, Adelaide (2012); </w:t>
      </w:r>
      <w:r>
        <w:rPr>
          <w:rFonts w:cstheme="minorHAnsi"/>
          <w:i/>
          <w:iCs/>
          <w:sz w:val="22"/>
          <w:szCs w:val="22"/>
        </w:rPr>
        <w:t>Melbourne Now</w:t>
      </w:r>
      <w:r>
        <w:rPr>
          <w:rFonts w:cstheme="minorHAnsi"/>
          <w:sz w:val="22"/>
          <w:szCs w:val="22"/>
        </w:rPr>
        <w:t xml:space="preserve">, National Gallery of Victoria, Melbourne (2013); </w:t>
      </w:r>
      <w:r>
        <w:rPr>
          <w:rFonts w:cstheme="minorHAnsi"/>
          <w:i/>
          <w:iCs/>
          <w:sz w:val="22"/>
          <w:szCs w:val="22"/>
        </w:rPr>
        <w:t>New09</w:t>
      </w:r>
      <w:r>
        <w:rPr>
          <w:rFonts w:cstheme="minorHAnsi"/>
          <w:sz w:val="22"/>
          <w:szCs w:val="22"/>
        </w:rPr>
        <w:t xml:space="preserve">, Australian Centre for Contemporary Art, Melbourne (2009); and multiple iterations of </w:t>
      </w:r>
      <w:r>
        <w:rPr>
          <w:rFonts w:cstheme="minorHAnsi"/>
          <w:i/>
          <w:iCs/>
          <w:sz w:val="22"/>
          <w:szCs w:val="22"/>
        </w:rPr>
        <w:t>Dark Mofo</w:t>
      </w:r>
      <w:r>
        <w:rPr>
          <w:rFonts w:cstheme="minorHAnsi"/>
          <w:sz w:val="22"/>
          <w:szCs w:val="22"/>
        </w:rPr>
        <w:t xml:space="preserve">, Museum of Old and New Art, Hobart (2021, 2019, 2017, 2016, 2014). In 2012 he presented </w:t>
      </w:r>
      <w:r>
        <w:rPr>
          <w:rFonts w:cstheme="minorHAnsi"/>
          <w:i/>
          <w:iCs/>
          <w:sz w:val="22"/>
          <w:szCs w:val="22"/>
        </w:rPr>
        <w:t>The Color of the Sky Has Melted</w:t>
      </w:r>
      <w:r>
        <w:rPr>
          <w:rFonts w:cstheme="minorHAnsi"/>
          <w:sz w:val="22"/>
          <w:szCs w:val="22"/>
        </w:rPr>
        <w:t>, a survey exhibition at Artspace, Sydney and IMA, Brisbane.</w:t>
      </w:r>
    </w:p>
    <w:p w14:paraId="5AAED055" w14:textId="77777777" w:rsidR="008A1C94" w:rsidRDefault="008A1C94" w:rsidP="008A1C94">
      <w:pPr>
        <w:jc w:val="both"/>
        <w:rPr>
          <w:rFonts w:cstheme="minorHAnsi"/>
          <w:sz w:val="22"/>
          <w:szCs w:val="22"/>
        </w:rPr>
      </w:pPr>
    </w:p>
    <w:p w14:paraId="7F7B4369" w14:textId="77777777" w:rsidR="008A1C94" w:rsidRDefault="008A1C94" w:rsidP="008A1C94">
      <w:pPr>
        <w:jc w:val="both"/>
        <w:rPr>
          <w:rFonts w:cstheme="minorHAnsi"/>
          <w:sz w:val="22"/>
          <w:szCs w:val="22"/>
        </w:rPr>
      </w:pPr>
      <w:r>
        <w:rPr>
          <w:rFonts w:cstheme="minorHAnsi"/>
          <w:sz w:val="22"/>
          <w:szCs w:val="22"/>
        </w:rPr>
        <w:t xml:space="preserve">As a musician Fusinato explores the idea of noise as music, using the electric guitar and mass amplification to improvise intricate, wide-ranging and physically affecting frequencies. His ongoing series of durational noise-guitar performances </w:t>
      </w:r>
      <w:r>
        <w:rPr>
          <w:rFonts w:cstheme="minorHAnsi"/>
          <w:i/>
          <w:iCs/>
          <w:sz w:val="22"/>
          <w:szCs w:val="22"/>
        </w:rPr>
        <w:t>Spectral Arrows</w:t>
      </w:r>
      <w:r>
        <w:rPr>
          <w:rFonts w:cstheme="minorHAnsi"/>
          <w:sz w:val="22"/>
          <w:szCs w:val="22"/>
        </w:rPr>
        <w:t xml:space="preserve"> – described as a monumental aural sculpture – was first performed at The Glasgow International Arts Festival in 2012 and has since been performed in museums and theatres worldwide. He also performs regularly in the experimental music underground, primarily as a solo artist. Fusinato’s first recordings were released in 1996 and he has released many more over subsequent decades, primarily on vinyl format. </w:t>
      </w:r>
    </w:p>
    <w:p w14:paraId="36D620FC" w14:textId="77777777" w:rsidR="008A1C94" w:rsidRDefault="008A1C94" w:rsidP="008A1C94">
      <w:pPr>
        <w:jc w:val="both"/>
        <w:rPr>
          <w:rFonts w:cstheme="minorHAnsi"/>
          <w:sz w:val="22"/>
          <w:szCs w:val="22"/>
        </w:rPr>
      </w:pPr>
    </w:p>
    <w:p w14:paraId="4FBC378A" w14:textId="77777777" w:rsidR="008A1C94" w:rsidRDefault="008A1C94" w:rsidP="008A1C94">
      <w:pPr>
        <w:jc w:val="both"/>
        <w:rPr>
          <w:rFonts w:cstheme="minorHAnsi"/>
          <w:sz w:val="22"/>
          <w:szCs w:val="22"/>
        </w:rPr>
      </w:pPr>
      <w:r>
        <w:rPr>
          <w:rFonts w:cstheme="minorHAnsi"/>
          <w:sz w:val="22"/>
          <w:szCs w:val="22"/>
        </w:rPr>
        <w:t xml:space="preserve">Fusinato was the recipient of an Australia Council for the Arts Fellowship in 2016. </w:t>
      </w:r>
    </w:p>
    <w:p w14:paraId="02AB9ABA" w14:textId="77777777" w:rsidR="008A1C94" w:rsidRDefault="008A1C94" w:rsidP="008A1C94">
      <w:pPr>
        <w:jc w:val="both"/>
        <w:rPr>
          <w:rFonts w:cstheme="minorHAnsi"/>
          <w:sz w:val="22"/>
          <w:szCs w:val="22"/>
        </w:rPr>
      </w:pPr>
    </w:p>
    <w:p w14:paraId="0C5B9323" w14:textId="77777777" w:rsidR="008A1C94" w:rsidRDefault="008A1C94" w:rsidP="008A1C94">
      <w:pPr>
        <w:jc w:val="both"/>
        <w:rPr>
          <w:sz w:val="22"/>
          <w:szCs w:val="22"/>
        </w:rPr>
      </w:pPr>
      <w:r>
        <w:rPr>
          <w:sz w:val="22"/>
          <w:szCs w:val="22"/>
        </w:rPr>
        <w:t>Marco Fusinato is represented by Anna Schwartz Gallery.</w:t>
      </w:r>
    </w:p>
    <w:p w14:paraId="302856B9" w14:textId="77777777" w:rsidR="008A1C94" w:rsidRDefault="008A1C94" w:rsidP="008A1C94">
      <w:pPr>
        <w:jc w:val="both"/>
        <w:rPr>
          <w:rFonts w:cstheme="minorHAnsi"/>
          <w:sz w:val="22"/>
          <w:szCs w:val="22"/>
        </w:rPr>
      </w:pPr>
    </w:p>
    <w:p w14:paraId="1693B9BD" w14:textId="77777777" w:rsidR="008A1C94" w:rsidRDefault="008A1C94" w:rsidP="008A1C94">
      <w:pPr>
        <w:jc w:val="both"/>
        <w:rPr>
          <w:rFonts w:eastAsia="Helvetica Neue" w:cstheme="minorHAnsi"/>
          <w:b/>
          <w:sz w:val="22"/>
          <w:szCs w:val="22"/>
        </w:rPr>
      </w:pPr>
      <w:r>
        <w:rPr>
          <w:rFonts w:eastAsia="Helvetica Neue" w:cstheme="minorHAnsi"/>
          <w:b/>
          <w:sz w:val="22"/>
          <w:szCs w:val="22"/>
        </w:rPr>
        <w:t>About the Curator: Alexie Glass-Kantor</w:t>
      </w:r>
    </w:p>
    <w:p w14:paraId="3C493747" w14:textId="77777777" w:rsidR="008A1C94" w:rsidRDefault="008A1C94" w:rsidP="008A1C94">
      <w:pPr>
        <w:jc w:val="both"/>
        <w:rPr>
          <w:rFonts w:cstheme="minorHAnsi"/>
          <w:sz w:val="22"/>
          <w:szCs w:val="22"/>
        </w:rPr>
      </w:pPr>
      <w:r>
        <w:rPr>
          <w:rFonts w:cstheme="minorHAnsi"/>
          <w:sz w:val="22"/>
          <w:szCs w:val="22"/>
        </w:rPr>
        <w:t xml:space="preserve">Alexie Glass-Kantor is a curator, an advocate for the arts and the Executive Director of Artspace, Sydney. Since 2014 she has led the opportunity for co-curated and artist-led projects with peer institutions in 14 countries, including: </w:t>
      </w:r>
      <w:r>
        <w:rPr>
          <w:rFonts w:cstheme="minorHAnsi"/>
          <w:i/>
          <w:iCs/>
          <w:sz w:val="22"/>
          <w:szCs w:val="22"/>
        </w:rPr>
        <w:t>Jonathan Jones: untitled (transcriptions of country),</w:t>
      </w:r>
      <w:r>
        <w:rPr>
          <w:rFonts w:cstheme="minorHAnsi"/>
          <w:sz w:val="22"/>
          <w:szCs w:val="22"/>
        </w:rPr>
        <w:t xml:space="preserve"> Palais de Tokyo, Paris (2021); </w:t>
      </w:r>
      <w:r>
        <w:rPr>
          <w:rFonts w:ascii="Batang" w:eastAsia="Batang" w:hAnsi="Batang" w:cs="Batang" w:hint="eastAsia"/>
          <w:sz w:val="22"/>
          <w:szCs w:val="22"/>
          <w:lang w:val="en-US"/>
        </w:rPr>
        <w:t>경로를</w:t>
      </w:r>
      <w:r>
        <w:rPr>
          <w:rFonts w:cstheme="minorHAnsi"/>
          <w:sz w:val="22"/>
          <w:szCs w:val="22"/>
          <w:lang w:val="en-US"/>
        </w:rPr>
        <w:t xml:space="preserve"> </w:t>
      </w:r>
      <w:r>
        <w:rPr>
          <w:rFonts w:ascii="Batang" w:eastAsia="Batang" w:hAnsi="Batang" w:cs="Batang" w:hint="eastAsia"/>
          <w:sz w:val="22"/>
          <w:szCs w:val="22"/>
          <w:lang w:val="en-US"/>
        </w:rPr>
        <w:t>재탐색합니다</w:t>
      </w:r>
      <w:r>
        <w:rPr>
          <w:rFonts w:cstheme="minorHAnsi"/>
          <w:sz w:val="22"/>
          <w:szCs w:val="22"/>
          <w:lang w:val="en-US"/>
        </w:rPr>
        <w:t xml:space="preserve"> </w:t>
      </w:r>
      <w:r>
        <w:rPr>
          <w:rFonts w:cstheme="minorHAnsi"/>
          <w:i/>
          <w:iCs/>
          <w:sz w:val="22"/>
          <w:szCs w:val="22"/>
        </w:rPr>
        <w:t>UN/LEARNING AUSTRALIA</w:t>
      </w:r>
      <w:r>
        <w:rPr>
          <w:rFonts w:cstheme="minorHAnsi"/>
          <w:sz w:val="22"/>
          <w:szCs w:val="22"/>
        </w:rPr>
        <w:t xml:space="preserve">, Seoul Museum of Art (2021); </w:t>
      </w:r>
      <w:r>
        <w:rPr>
          <w:rFonts w:cstheme="minorHAnsi"/>
          <w:i/>
          <w:iCs/>
          <w:sz w:val="22"/>
          <w:szCs w:val="22"/>
        </w:rPr>
        <w:t>Taloi Havini:</w:t>
      </w:r>
      <w:r>
        <w:rPr>
          <w:rFonts w:cstheme="minorHAnsi"/>
          <w:sz w:val="22"/>
          <w:szCs w:val="22"/>
        </w:rPr>
        <w:t xml:space="preserve"> </w:t>
      </w:r>
      <w:r>
        <w:rPr>
          <w:rFonts w:cstheme="minorHAnsi"/>
          <w:i/>
          <w:iCs/>
          <w:sz w:val="22"/>
          <w:szCs w:val="22"/>
        </w:rPr>
        <w:t>Reclamation</w:t>
      </w:r>
      <w:r>
        <w:rPr>
          <w:rFonts w:cstheme="minorHAnsi"/>
          <w:sz w:val="22"/>
          <w:szCs w:val="22"/>
        </w:rPr>
        <w:t xml:space="preserve">, Dhaka Art Summit (2020); </w:t>
      </w:r>
      <w:r>
        <w:rPr>
          <w:rFonts w:cstheme="minorHAnsi"/>
          <w:i/>
          <w:iCs/>
          <w:sz w:val="22"/>
          <w:szCs w:val="22"/>
        </w:rPr>
        <w:t>Mel O’Callaghan: Centre of the Centre</w:t>
      </w:r>
      <w:r>
        <w:rPr>
          <w:rFonts w:cstheme="minorHAnsi"/>
          <w:sz w:val="22"/>
          <w:szCs w:val="22"/>
        </w:rPr>
        <w:t xml:space="preserve">, UQ Art Museum, Brisbane (2020) and Le Confort Moderne, Poitiers (2019); </w:t>
      </w:r>
      <w:r>
        <w:rPr>
          <w:rFonts w:cstheme="minorHAnsi"/>
          <w:i/>
          <w:iCs/>
          <w:sz w:val="22"/>
          <w:szCs w:val="22"/>
        </w:rPr>
        <w:t>Angelica Mesiti:</w:t>
      </w:r>
      <w:r>
        <w:rPr>
          <w:rFonts w:cstheme="minorHAnsi"/>
          <w:sz w:val="22"/>
          <w:szCs w:val="22"/>
        </w:rPr>
        <w:t xml:space="preserve"> </w:t>
      </w:r>
      <w:r>
        <w:rPr>
          <w:rFonts w:cstheme="minorHAnsi"/>
          <w:i/>
          <w:iCs/>
          <w:sz w:val="22"/>
          <w:szCs w:val="22"/>
        </w:rPr>
        <w:t>Relay League</w:t>
      </w:r>
      <w:r>
        <w:rPr>
          <w:rFonts w:cstheme="minorHAnsi"/>
          <w:sz w:val="22"/>
          <w:szCs w:val="22"/>
        </w:rPr>
        <w:t xml:space="preserve">, Art Sonje, Seoul (2019) and Kunsthalle Tbilisi, Georgia (2018); </w:t>
      </w:r>
      <w:r>
        <w:rPr>
          <w:rFonts w:cstheme="minorHAnsi"/>
          <w:i/>
          <w:iCs/>
          <w:sz w:val="22"/>
          <w:szCs w:val="22"/>
        </w:rPr>
        <w:t>Helen Johnson</w:t>
      </w:r>
      <w:r>
        <w:rPr>
          <w:rFonts w:cstheme="minorHAnsi"/>
          <w:sz w:val="22"/>
          <w:szCs w:val="22"/>
        </w:rPr>
        <w:t xml:space="preserve">, Institute for Contemporary Art, London (2017); and </w:t>
      </w:r>
      <w:r>
        <w:rPr>
          <w:rFonts w:cstheme="minorHAnsi"/>
          <w:i/>
          <w:iCs/>
          <w:sz w:val="22"/>
          <w:szCs w:val="22"/>
        </w:rPr>
        <w:t>Nicholas Mangan</w:t>
      </w:r>
      <w:r>
        <w:rPr>
          <w:rFonts w:cstheme="minorHAnsi"/>
          <w:sz w:val="22"/>
          <w:szCs w:val="22"/>
        </w:rPr>
        <w:t xml:space="preserve">: </w:t>
      </w:r>
      <w:r>
        <w:rPr>
          <w:rFonts w:cstheme="minorHAnsi"/>
          <w:i/>
          <w:iCs/>
          <w:sz w:val="22"/>
          <w:szCs w:val="22"/>
        </w:rPr>
        <w:t>Ancient Lights</w:t>
      </w:r>
      <w:r>
        <w:rPr>
          <w:rFonts w:cstheme="minorHAnsi"/>
          <w:sz w:val="22"/>
          <w:szCs w:val="22"/>
        </w:rPr>
        <w:t xml:space="preserve">, Chisenhale Gallery, London (2015). </w:t>
      </w:r>
    </w:p>
    <w:p w14:paraId="5FDA760C" w14:textId="77777777" w:rsidR="008A1C94" w:rsidRDefault="008A1C94" w:rsidP="008A1C94">
      <w:pPr>
        <w:jc w:val="both"/>
        <w:rPr>
          <w:rFonts w:cstheme="minorHAnsi"/>
          <w:sz w:val="22"/>
          <w:szCs w:val="22"/>
        </w:rPr>
      </w:pPr>
    </w:p>
    <w:p w14:paraId="5AEF8505" w14:textId="0BB08067" w:rsidR="008A1C94" w:rsidRDefault="008A1C94" w:rsidP="008A1C94">
      <w:pPr>
        <w:jc w:val="both"/>
        <w:rPr>
          <w:sz w:val="22"/>
          <w:szCs w:val="22"/>
        </w:rPr>
      </w:pPr>
      <w:r w:rsidRPr="24216213">
        <w:rPr>
          <w:sz w:val="22"/>
          <w:szCs w:val="22"/>
        </w:rPr>
        <w:lastRenderedPageBreak/>
        <w:t xml:space="preserve">In 2017 Glass-Kantor conceived </w:t>
      </w:r>
      <w:r w:rsidRPr="24216213">
        <w:rPr>
          <w:i/>
          <w:sz w:val="22"/>
          <w:szCs w:val="22"/>
        </w:rPr>
        <w:t>52 ARTISTS 52 ACTIONS</w:t>
      </w:r>
      <w:r w:rsidRPr="24216213">
        <w:rPr>
          <w:sz w:val="22"/>
          <w:szCs w:val="22"/>
        </w:rPr>
        <w:t xml:space="preserve">, a project which utilised social media to examine socially engaged practice and art-as-action. Since 2015 she has been the curator of </w:t>
      </w:r>
      <w:r w:rsidRPr="24216213">
        <w:rPr>
          <w:i/>
          <w:sz w:val="22"/>
          <w:szCs w:val="22"/>
        </w:rPr>
        <w:t>Encounters</w:t>
      </w:r>
      <w:r w:rsidRPr="24216213">
        <w:rPr>
          <w:sz w:val="22"/>
          <w:szCs w:val="22"/>
        </w:rPr>
        <w:t xml:space="preserve"> for Art Basel | Hong Kong, dedicated to large-scale installations. Glass-Kantor was co-curator with Natasha Bullock of </w:t>
      </w:r>
      <w:r w:rsidRPr="24216213">
        <w:rPr>
          <w:i/>
          <w:sz w:val="22"/>
          <w:szCs w:val="22"/>
        </w:rPr>
        <w:t>Parallel Collisions</w:t>
      </w:r>
      <w:r w:rsidRPr="24216213">
        <w:rPr>
          <w:sz w:val="22"/>
          <w:szCs w:val="22"/>
        </w:rPr>
        <w:t>, the 12th Adelaide Biennial of Contemporary Art (2012) and was in the curatorium for the 13th SITE Santa Fe Biennial, New Mexico. Glass-Kantor is Chair of the Contemporary Art Organisations of Australia and serves on a number of boards and jur</w:t>
      </w:r>
      <w:r w:rsidR="7D639040" w:rsidRPr="24216213">
        <w:rPr>
          <w:sz w:val="22"/>
          <w:szCs w:val="22"/>
        </w:rPr>
        <w:t>ies</w:t>
      </w:r>
      <w:r w:rsidRPr="24216213">
        <w:rPr>
          <w:sz w:val="22"/>
          <w:szCs w:val="22"/>
        </w:rPr>
        <w:t xml:space="preserve"> including: Academic Board, National Art School, Sydney; Advisory Council, Sydney Contemporary; Advisory Board, Museum of Contemporary Art &amp; Design – De La Salle College of Saint Benilde, Manila; Advance Global Awards jury; and Curatorial Advisory Board, Monash University Curatorial Practice PhD Program. She regularly sits on selection panels for art award and prizes, and participates in public programs, symposiums and lectures across Australia and internationally. </w:t>
      </w:r>
    </w:p>
    <w:p w14:paraId="31CF08C7" w14:textId="77777777" w:rsidR="008A1C94" w:rsidRDefault="008A1C94" w:rsidP="008A1C94">
      <w:pPr>
        <w:jc w:val="both"/>
        <w:rPr>
          <w:rFonts w:cstheme="minorHAnsi"/>
          <w:sz w:val="22"/>
          <w:szCs w:val="22"/>
        </w:rPr>
      </w:pPr>
    </w:p>
    <w:p w14:paraId="6E908CB6" w14:textId="77777777" w:rsidR="008A1C94" w:rsidRDefault="008A1C94" w:rsidP="008A1C94">
      <w:pPr>
        <w:jc w:val="both"/>
        <w:rPr>
          <w:rFonts w:cstheme="minorHAnsi"/>
          <w:b/>
          <w:bCs/>
          <w:sz w:val="22"/>
          <w:szCs w:val="22"/>
        </w:rPr>
      </w:pPr>
      <w:r>
        <w:rPr>
          <w:rFonts w:cstheme="minorHAnsi"/>
          <w:b/>
          <w:bCs/>
          <w:sz w:val="22"/>
          <w:szCs w:val="22"/>
        </w:rPr>
        <w:t>About Australia Council for the Arts</w:t>
      </w:r>
    </w:p>
    <w:p w14:paraId="3A731AD4" w14:textId="77777777" w:rsidR="008A1C94" w:rsidRDefault="008A1C94" w:rsidP="008A1C94">
      <w:pPr>
        <w:jc w:val="both"/>
        <w:rPr>
          <w:sz w:val="22"/>
          <w:szCs w:val="22"/>
        </w:rPr>
      </w:pPr>
      <w:r>
        <w:rPr>
          <w:sz w:val="22"/>
          <w:szCs w:val="22"/>
        </w:rPr>
        <w:t xml:space="preserve">The Australia Council is the Australian Government's principal arts investment, development and advisory body and the commissioner for Australia at La Biennale di Venezia. Its purpose is to champion and invest in Australian arts and creativity. The Australia Council invests in arts and organisations through peer assessed grants, fellowships and awards that enable art to be created and experienced. </w:t>
      </w:r>
    </w:p>
    <w:p w14:paraId="6CD90277" w14:textId="77777777" w:rsidR="008A1C94" w:rsidRDefault="008A1C94" w:rsidP="008A1C94">
      <w:pPr>
        <w:jc w:val="both"/>
        <w:rPr>
          <w:rFonts w:cstheme="minorHAnsi"/>
          <w:sz w:val="22"/>
          <w:szCs w:val="22"/>
        </w:rPr>
      </w:pPr>
    </w:p>
    <w:p w14:paraId="5C408C0F" w14:textId="7479D6D1" w:rsidR="008A1C94" w:rsidRDefault="008A1C94" w:rsidP="008A1C94">
      <w:pPr>
        <w:jc w:val="both"/>
        <w:rPr>
          <w:sz w:val="22"/>
          <w:szCs w:val="22"/>
        </w:rPr>
      </w:pPr>
      <w:r>
        <w:rPr>
          <w:sz w:val="22"/>
          <w:szCs w:val="22"/>
        </w:rPr>
        <w:t xml:space="preserve">Australia’s representation at the </w:t>
      </w:r>
      <w:r w:rsidR="00A31FBA">
        <w:rPr>
          <w:sz w:val="22"/>
          <w:szCs w:val="22"/>
        </w:rPr>
        <w:t>B</w:t>
      </w:r>
      <w:r>
        <w:rPr>
          <w:sz w:val="22"/>
          <w:szCs w:val="22"/>
        </w:rPr>
        <w:t>iennale in Venice began in 1954, with 40 distinguished contemporary visual artists having the opportunity to exhibit under the Australia banner. Marco Fusinato and Alexie Glass-Kantor make the 41st</w:t>
      </w:r>
      <w:r>
        <w:rPr>
          <w:sz w:val="22"/>
          <w:szCs w:val="22"/>
          <w:vertAlign w:val="superscript"/>
        </w:rPr>
        <w:t xml:space="preserve"> </w:t>
      </w:r>
      <w:r>
        <w:rPr>
          <w:sz w:val="22"/>
          <w:szCs w:val="22"/>
        </w:rPr>
        <w:t xml:space="preserve">team to represent Australia within the Australian Pavilion. The multifaceted project known as Australia at the Venice Biennale encompasses the National Participation within the Australia Pavilion, a suite of professional development opportunities and a unique co-investment campaign which builds advocacy and enables the realisation of the project. The project forms part of Council’s International Engagement Strategy 2021–25. </w:t>
      </w:r>
    </w:p>
    <w:p w14:paraId="334A0CF7" w14:textId="77777777" w:rsidR="008A1C94" w:rsidRDefault="008A1C94" w:rsidP="008A1C94">
      <w:pPr>
        <w:jc w:val="both"/>
        <w:rPr>
          <w:rFonts w:cstheme="minorHAnsi"/>
          <w:b/>
          <w:bCs/>
          <w:sz w:val="22"/>
          <w:szCs w:val="22"/>
          <w:highlight w:val="yellow"/>
        </w:rPr>
      </w:pPr>
    </w:p>
    <w:p w14:paraId="3AE040B0" w14:textId="77777777" w:rsidR="008A1C94" w:rsidRDefault="008A1C94" w:rsidP="008A1C94">
      <w:pPr>
        <w:jc w:val="both"/>
        <w:rPr>
          <w:rFonts w:cstheme="minorHAnsi"/>
          <w:b/>
          <w:bCs/>
          <w:sz w:val="22"/>
          <w:szCs w:val="22"/>
        </w:rPr>
      </w:pPr>
      <w:r>
        <w:rPr>
          <w:rFonts w:cstheme="minorHAnsi"/>
          <w:b/>
          <w:bCs/>
          <w:sz w:val="22"/>
          <w:szCs w:val="22"/>
        </w:rPr>
        <w:t xml:space="preserve">About the Australian Pavilion </w:t>
      </w:r>
    </w:p>
    <w:p w14:paraId="481E7B6D" w14:textId="77777777" w:rsidR="008A1C94" w:rsidRDefault="008A1C94" w:rsidP="008A1C94">
      <w:pPr>
        <w:jc w:val="both"/>
        <w:rPr>
          <w:rFonts w:cstheme="minorHAnsi"/>
          <w:sz w:val="22"/>
          <w:szCs w:val="22"/>
        </w:rPr>
      </w:pPr>
      <w:r>
        <w:rPr>
          <w:rFonts w:cstheme="minorHAnsi"/>
          <w:sz w:val="22"/>
          <w:szCs w:val="22"/>
        </w:rPr>
        <w:t xml:space="preserve">The award-winning Australian Pavilion designed by Denton Corker Marshall opened in 2015. Mathew Doyle of the Muruwari people led the smoking ceremony for the Pavilion’s opening. The Pavilion is the first (and currently only) permanent 21st-century structure built in the Giardini della Biennale. </w:t>
      </w:r>
    </w:p>
    <w:p w14:paraId="5471D61E" w14:textId="77777777" w:rsidR="008A1C94" w:rsidRDefault="008A1C94" w:rsidP="008A1C94">
      <w:pPr>
        <w:jc w:val="both"/>
        <w:rPr>
          <w:rFonts w:cstheme="minorHAnsi"/>
          <w:sz w:val="22"/>
          <w:szCs w:val="22"/>
        </w:rPr>
      </w:pPr>
    </w:p>
    <w:p w14:paraId="2E302EB7" w14:textId="77777777" w:rsidR="008A1C94" w:rsidRDefault="008A1C94" w:rsidP="008A1C94">
      <w:pPr>
        <w:jc w:val="both"/>
        <w:rPr>
          <w:rFonts w:cstheme="minorHAnsi"/>
          <w:sz w:val="22"/>
          <w:szCs w:val="22"/>
        </w:rPr>
      </w:pPr>
      <w:r>
        <w:rPr>
          <w:rFonts w:cstheme="minorHAnsi"/>
          <w:sz w:val="22"/>
          <w:szCs w:val="22"/>
        </w:rPr>
        <w:t xml:space="preserve">The Australian Pavilion's form was designed to be as simple as possible. The architects describe it as a "white box within a black box, carefully positioned on the site to ensure minimal impact on the existing landscape". Large slabs of black granite give the building its dark exterior. Some panels fold open to reveal the clean white interior and allow some natural light inside. These protruding panels aim to enable the building to take on a new appearance when an exhibition is taking place. </w:t>
      </w:r>
    </w:p>
    <w:p w14:paraId="097CF8F4" w14:textId="77777777" w:rsidR="008A1C94" w:rsidRDefault="008A1C94" w:rsidP="008A1C94">
      <w:pPr>
        <w:jc w:val="both"/>
        <w:rPr>
          <w:rFonts w:cstheme="minorHAnsi"/>
          <w:sz w:val="22"/>
          <w:szCs w:val="22"/>
        </w:rPr>
      </w:pPr>
    </w:p>
    <w:p w14:paraId="1A674D48" w14:textId="77777777" w:rsidR="008A1C94" w:rsidRDefault="008A1C94" w:rsidP="008A1C94">
      <w:pPr>
        <w:jc w:val="both"/>
        <w:rPr>
          <w:rFonts w:cstheme="minorHAnsi"/>
          <w:b/>
          <w:bCs/>
          <w:sz w:val="22"/>
          <w:szCs w:val="22"/>
        </w:rPr>
      </w:pPr>
      <w:r>
        <w:rPr>
          <w:rFonts w:cstheme="minorHAnsi"/>
          <w:sz w:val="22"/>
          <w:szCs w:val="22"/>
        </w:rPr>
        <w:t>Australia’s Pavilion is one of only 29 national pavilions within the Biennale Gardens, all built at different periods by various countries. The development of the Australian Pavilion was made possible through a public-private partnership led by the Australia Council with the then Commissioner Simon Mordant AM. The original pavilion, designed as a temporary structure by Philip Cox, opened in 1988 and hosted 22 artists during its lifetime.</w:t>
      </w:r>
    </w:p>
    <w:p w14:paraId="080C962E" w14:textId="77777777" w:rsidR="008A1C94" w:rsidRDefault="008A1C94" w:rsidP="008A1C94">
      <w:pPr>
        <w:rPr>
          <w:rFonts w:cstheme="minorHAnsi"/>
          <w:sz w:val="22"/>
          <w:szCs w:val="22"/>
        </w:rPr>
      </w:pPr>
    </w:p>
    <w:p w14:paraId="65EA2013" w14:textId="77777777" w:rsidR="008A1C94" w:rsidRDefault="008A1C94" w:rsidP="008A1C94">
      <w:pPr>
        <w:pStyle w:val="BodyText"/>
      </w:pPr>
    </w:p>
    <w:p w14:paraId="127344FD" w14:textId="77777777" w:rsidR="003610F5" w:rsidRPr="007B724C" w:rsidRDefault="003610F5" w:rsidP="007B724C">
      <w:pPr>
        <w:pStyle w:val="BodyText"/>
      </w:pPr>
    </w:p>
    <w:sectPr w:rsidR="003610F5" w:rsidRPr="007B724C" w:rsidSect="008174A9">
      <w:footerReference w:type="default" r:id="rId27"/>
      <w:headerReference w:type="first" r:id="rId28"/>
      <w:footerReference w:type="first" r:id="rId29"/>
      <w:pgSz w:w="11906" w:h="16838" w:code="9"/>
      <w:pgMar w:top="1021" w:right="1021" w:bottom="102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D9A9" w14:textId="77777777" w:rsidR="001525F4" w:rsidRDefault="001525F4" w:rsidP="00185154">
      <w:r>
        <w:separator/>
      </w:r>
    </w:p>
    <w:p w14:paraId="6147DE6B" w14:textId="77777777" w:rsidR="001525F4" w:rsidRDefault="001525F4"/>
  </w:endnote>
  <w:endnote w:type="continuationSeparator" w:id="0">
    <w:p w14:paraId="53C0FE88" w14:textId="77777777" w:rsidR="001525F4" w:rsidRDefault="001525F4" w:rsidP="00185154">
      <w:r>
        <w:continuationSeparator/>
      </w:r>
    </w:p>
    <w:p w14:paraId="2DF18119" w14:textId="77777777" w:rsidR="001525F4" w:rsidRDefault="001525F4"/>
  </w:endnote>
  <w:endnote w:type="continuationNotice" w:id="1">
    <w:p w14:paraId="0152B690" w14:textId="77777777" w:rsidR="001525F4" w:rsidRDefault="00152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03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4805" w14:textId="77777777" w:rsidR="00BA45AE" w:rsidRDefault="003A08A5" w:rsidP="003A08A5">
    <w:pPr>
      <w:pStyle w:val="Footer"/>
    </w:pPr>
    <w:r>
      <w:rPr>
        <w:noProof/>
        <w:lang w:eastAsia="en-AU"/>
      </w:rPr>
      <mc:AlternateContent>
        <mc:Choice Requires="wps">
          <w:drawing>
            <wp:anchor distT="0" distB="0" distL="114300" distR="114300" simplePos="0" relativeHeight="251658240" behindDoc="0" locked="0" layoutInCell="1" allowOverlap="1" wp14:anchorId="4E651DC0" wp14:editId="18331ACE">
              <wp:simplePos x="0" y="0"/>
              <wp:positionH relativeFrom="margin">
                <wp:align>right</wp:align>
              </wp:positionH>
              <wp:positionV relativeFrom="page">
                <wp:align>bottom</wp:align>
              </wp:positionV>
              <wp:extent cx="277200" cy="504000"/>
              <wp:effectExtent l="0" t="0" r="8890" b="10795"/>
              <wp:wrapNone/>
              <wp:docPr id="10" name="Text Box 10"/>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81252" w14:textId="77777777" w:rsidR="003A08A5" w:rsidRPr="003A08A5" w:rsidRDefault="003A08A5" w:rsidP="003A08A5">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F79F74B">
            <v:shapetype id="_x0000_t202" coordsize="21600,21600" o:spt="202" path="m,l,21600r21600,l21600,xe" w14:anchorId="4E651DC0">
              <v:stroke joinstyle="miter"/>
              <v:path gradientshapeok="t" o:connecttype="rect"/>
            </v:shapetype>
            <v:shape id="Text Box 10" style="position:absolute;margin-left:-29.35pt;margin-top:0;width:21.85pt;height:39.7pt;z-index:251658240;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soXAIAACwFAAAOAAAAZHJzL2Uyb0RvYy54bWysVE1P3DAQvVfqf7B8Lwm0QLUii7YgqkoI&#10;EFBx9jo2G9XxuOPZTba/vmMn2UW0F6penInnzdebGZ+d960TG4OxAV/Jw4NSCuM11I1/ruT3x6sP&#10;n6WIpHytHHhTya2J8nz+/t1ZF2bmCFbgaoOCnfg460IlV0RhVhRRr0yr4gEE41lpAVtF/IvPRY2q&#10;Y++tK47K8qToAOuAoE2MfHs5KOU8+7fWaLq1NhoSrpKcG+UT87lMZzE/U7NnVGHV6DEN9Q9ZtKrx&#10;HHTn6lKREmts/nDVNhohgqUDDW0B1jba5Bq4msPyVTUPKxVMroXJiWFHU/x/bvXN5iHcoaD+C/Tc&#10;wERIF+Is8mWqp7fYpi9nKljPFG53tJmehObLo9NTboUUmlXH5aeSZfZS7I0DRvpqoBVJqCRyVzJZ&#10;anMdaYBOkBTLw1XjXO6M86Kr5MnH4zIb7DTs3PmENbnHo5t94lmirTMJ4/y9saKpc/7pIk+XuXAo&#10;NornQmltPOXSs19GJ5TlJN5iOOL3Wb3FeKhjigyedsZt4wFz9a/Srn9MKdsBz5y/qDuJ1C/7saFL&#10;qLfcZ4RhBWLQVw1341pFulPIM88N5D2mWz6sA2YdRkmKFeCvv90nPI8ia6XoeIcqGX+uFRop3DfP&#10;Q5oWbhJwEpaT4NftBTD9h/xCBJ1FNkByk2gR2ide70WKwirlNceqJE3iBQ2bzM+DNotFBvFaBUXX&#10;/iHo5Dp1I83WY/+kMIwDSDy5NzBtl5q9msMBmyw9LNYEtslDmggdWByJ5pXMYz4+H2nnX/5n1P6R&#10;m/8GAAD//wMAUEsDBBQABgAIAAAAIQDspur+2wAAAAMBAAAPAAAAZHJzL2Rvd25yZXYueG1sTI/N&#10;TsMwEITvSLyDtUjcqFOoaAlxKsTPDQotIMHNiZckwl5H9iYNb4/hApeVRjOa+bZYT86KEUPsPCmY&#10;zzIQSLU3HTUKXp7vTlYgImsy2npCBV8YYV0eHhQ6N35PWxx33IhUQjHXClrmPpcy1i06HWe+R0re&#10;hw9Oc5KhkSbofSp3Vp5m2bl0uqO00Ooer1usP3eDU2DfYrivMn4fb5oHfnqUw+vtfKPU8dF0dQmC&#10;ceK/MPzgJ3QoE1PlBzJRWAXpEf69yVucLUFUCpYXC5BlIf+zl98AAAD//wMAUEsBAi0AFAAGAAgA&#10;AAAhALaDOJL+AAAA4QEAABMAAAAAAAAAAAAAAAAAAAAAAFtDb250ZW50X1R5cGVzXS54bWxQSwEC&#10;LQAUAAYACAAAACEAOP0h/9YAAACUAQAACwAAAAAAAAAAAAAAAAAvAQAAX3JlbHMvLnJlbHNQSwEC&#10;LQAUAAYACAAAACEAFeT7KFwCAAAsBQAADgAAAAAAAAAAAAAAAAAuAgAAZHJzL2Uyb0RvYy54bWxQ&#10;SwECLQAUAAYACAAAACEA7Kbq/tsAAAADAQAADwAAAAAAAAAAAAAAAAC2BAAAZHJzL2Rvd25yZXYu&#10;eG1sUEsFBgAAAAAEAAQA8wAAAL4FAAAAAA==&#10;">
              <v:textbox inset="0,0,0,0">
                <w:txbxContent>
                  <w:p w:rsidRPr="003A08A5" w:rsidR="003A08A5" w:rsidP="003A08A5" w:rsidRDefault="003A08A5" w14:paraId="2D24D26B" w14:textId="77777777">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8143" w14:textId="77777777" w:rsidR="00BA45AE" w:rsidRDefault="00A83B38" w:rsidP="00A640FF">
    <w:pPr>
      <w:pStyle w:val="Footer"/>
    </w:pPr>
    <w:r>
      <w:tab/>
    </w:r>
    <w:r w:rsidR="0061089F">
      <w:fldChar w:fldCharType="begin"/>
    </w:r>
    <w:r w:rsidR="0061089F">
      <w:instrText xml:space="preserve"> PAGE  \* Arabic  \* MERGEFORMAT </w:instrText>
    </w:r>
    <w:r w:rsidR="0061089F">
      <w:fldChar w:fldCharType="separate"/>
    </w:r>
    <w:r w:rsidR="00C74C53">
      <w:rPr>
        <w:noProof/>
      </w:rPr>
      <w:t>1</w:t>
    </w:r>
    <w:r w:rsidR="006108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97848" w14:textId="77777777" w:rsidR="001525F4" w:rsidRDefault="001525F4" w:rsidP="00185154">
      <w:r>
        <w:separator/>
      </w:r>
    </w:p>
    <w:p w14:paraId="3AD8474F" w14:textId="77777777" w:rsidR="001525F4" w:rsidRDefault="001525F4"/>
  </w:footnote>
  <w:footnote w:type="continuationSeparator" w:id="0">
    <w:p w14:paraId="77B06093" w14:textId="77777777" w:rsidR="001525F4" w:rsidRDefault="001525F4" w:rsidP="00185154">
      <w:r>
        <w:continuationSeparator/>
      </w:r>
    </w:p>
    <w:p w14:paraId="4475EE33" w14:textId="77777777" w:rsidR="001525F4" w:rsidRDefault="001525F4"/>
  </w:footnote>
  <w:footnote w:type="continuationNotice" w:id="1">
    <w:p w14:paraId="5E411AD2" w14:textId="77777777" w:rsidR="001525F4" w:rsidRDefault="00152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C280" w14:textId="087E3123" w:rsidR="008174A9" w:rsidRDefault="004B630B">
    <w:pPr>
      <w:pStyle w:val="Header"/>
    </w:pPr>
    <w:r>
      <w:rPr>
        <w:noProof/>
      </w:rPr>
      <w:drawing>
        <wp:inline distT="0" distB="0" distL="0" distR="0" wp14:anchorId="6C2FC63C" wp14:editId="7FD4D74E">
          <wp:extent cx="3106452" cy="65722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846" cy="6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E35CFF70"/>
    <w:styleLink w:val="ListAlpha"/>
    <w:lvl w:ilvl="0">
      <w:start w:val="1"/>
      <w:numFmt w:val="lowerLetter"/>
      <w:pStyle w:val="ListAlpha0"/>
      <w:lvlText w:val="%1."/>
      <w:lvlJc w:val="left"/>
      <w:pPr>
        <w:tabs>
          <w:tab w:val="num" w:pos="284"/>
        </w:tabs>
        <w:ind w:left="567" w:hanging="567"/>
      </w:pPr>
      <w:rPr>
        <w:rFonts w:asciiTheme="minorHAnsi" w:hAnsiTheme="minorHAnsi" w:hint="default"/>
        <w:color w:val="auto"/>
        <w:sz w:val="24"/>
      </w:rPr>
    </w:lvl>
    <w:lvl w:ilvl="1">
      <w:start w:val="1"/>
      <w:numFmt w:val="lowerRoman"/>
      <w:pStyle w:val="ListAlpha2"/>
      <w:lvlText w:val="%2."/>
      <w:lvlJc w:val="left"/>
      <w:pPr>
        <w:tabs>
          <w:tab w:val="num" w:pos="851"/>
        </w:tabs>
        <w:ind w:left="1134" w:hanging="567"/>
      </w:pPr>
      <w:rPr>
        <w:rFonts w:asciiTheme="minorHAnsi" w:hAnsiTheme="minorHAnsi" w:hint="default"/>
        <w:color w:val="auto"/>
        <w:sz w:val="24"/>
      </w:rPr>
    </w:lvl>
    <w:lvl w:ilvl="2">
      <w:start w:val="1"/>
      <w:numFmt w:val="decimal"/>
      <w:pStyle w:val="ListAlpha3"/>
      <w:lvlText w:val="%3."/>
      <w:lvlJc w:val="left"/>
      <w:pPr>
        <w:tabs>
          <w:tab w:val="num" w:pos="1418"/>
        </w:tabs>
        <w:ind w:left="1701" w:hanging="567"/>
      </w:pPr>
      <w:rPr>
        <w:rFonts w:asciiTheme="minorHAnsi" w:hAnsiTheme="minorHAnsi" w:hint="default"/>
        <w:color w:val="auto"/>
        <w:sz w:val="24"/>
      </w:rPr>
    </w:lvl>
    <w:lvl w:ilvl="3">
      <w:start w:val="1"/>
      <w:numFmt w:val="upperLetter"/>
      <w:pStyle w:val="ListAlpha4"/>
      <w:lvlText w:val="%4."/>
      <w:lvlJc w:val="left"/>
      <w:pPr>
        <w:tabs>
          <w:tab w:val="num" w:pos="1985"/>
        </w:tabs>
        <w:ind w:left="2268" w:hanging="567"/>
      </w:pPr>
      <w:rPr>
        <w:rFonts w:asciiTheme="minorHAnsi" w:hAnsiTheme="minorHAnsi" w:hint="default"/>
        <w:color w:val="auto"/>
        <w:sz w:val="24"/>
      </w:rPr>
    </w:lvl>
    <w:lvl w:ilvl="4">
      <w:start w:val="1"/>
      <w:numFmt w:val="upperRoman"/>
      <w:pStyle w:val="ListAlpha5"/>
      <w:lvlText w:val="%5."/>
      <w:lvlJc w:val="left"/>
      <w:pPr>
        <w:tabs>
          <w:tab w:val="num" w:pos="2552"/>
        </w:tabs>
        <w:ind w:left="2835" w:hanging="567"/>
      </w:pPr>
      <w:rPr>
        <w:rFonts w:asciiTheme="minorHAnsi" w:hAnsiTheme="minorHAnsi" w:hint="default"/>
        <w:color w:val="auto"/>
        <w:sz w:val="24"/>
      </w:rPr>
    </w:lvl>
    <w:lvl w:ilvl="5">
      <w:start w:val="1"/>
      <w:numFmt w:val="decimal"/>
      <w:pStyle w:val="ListAlpha6"/>
      <w:lvlText w:val="%6."/>
      <w:lvlJc w:val="left"/>
      <w:pPr>
        <w:tabs>
          <w:tab w:val="num" w:pos="3119"/>
        </w:tabs>
        <w:ind w:left="3402" w:hanging="567"/>
      </w:pPr>
      <w:rPr>
        <w:rFonts w:asciiTheme="minorHAnsi" w:hAnsiTheme="minorHAnsi" w:hint="default"/>
        <w:color w:val="auto"/>
        <w:sz w:val="24"/>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D33534"/>
    <w:multiLevelType w:val="multilevel"/>
    <w:tmpl w:val="9D625AA6"/>
    <w:numStyleLink w:val="ListNumberedHeadings"/>
  </w:abstractNum>
  <w:abstractNum w:abstractNumId="3"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1C715A20"/>
    <w:multiLevelType w:val="hybridMultilevel"/>
    <w:tmpl w:val="A14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64391"/>
    <w:multiLevelType w:val="multilevel"/>
    <w:tmpl w:val="E35CFF70"/>
    <w:numStyleLink w:val="ListAlpha"/>
  </w:abstractNum>
  <w:abstractNum w:abstractNumId="6" w15:restartNumberingAfterBreak="0">
    <w:nsid w:val="24741D40"/>
    <w:multiLevelType w:val="multilevel"/>
    <w:tmpl w:val="DB70D304"/>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4"/>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4"/>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4"/>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4"/>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4"/>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7" w15:restartNumberingAfterBreak="0">
    <w:nsid w:val="285B5392"/>
    <w:multiLevelType w:val="multilevel"/>
    <w:tmpl w:val="BDFC207A"/>
    <w:numStyleLink w:val="ListTableNumber"/>
  </w:abstractNum>
  <w:abstractNum w:abstractNumId="8" w15:restartNumberingAfterBreak="0">
    <w:nsid w:val="353912ED"/>
    <w:multiLevelType w:val="multilevel"/>
    <w:tmpl w:val="7228EA06"/>
    <w:styleLink w:val="ListBullet"/>
    <w:lvl w:ilvl="0">
      <w:start w:val="1"/>
      <w:numFmt w:val="bullet"/>
      <w:pStyle w:val="ListBullet0"/>
      <w:lvlText w:val="–"/>
      <w:lvlJc w:val="left"/>
      <w:pPr>
        <w:tabs>
          <w:tab w:val="num" w:pos="284"/>
        </w:tabs>
        <w:ind w:left="284" w:hanging="284"/>
      </w:pPr>
      <w:rPr>
        <w:rFonts w:ascii="Arial" w:hAnsi="Arial" w:hint="default"/>
        <w:b w:val="0"/>
        <w:i w:val="0"/>
        <w:color w:val="auto"/>
        <w:sz w:val="24"/>
        <w:szCs w:val="20"/>
      </w:rPr>
    </w:lvl>
    <w:lvl w:ilvl="1">
      <w:start w:val="1"/>
      <w:numFmt w:val="bullet"/>
      <w:pStyle w:val="ListBullet2"/>
      <w:lvlText w:val="–"/>
      <w:lvlJc w:val="left"/>
      <w:pPr>
        <w:tabs>
          <w:tab w:val="num" w:pos="567"/>
        </w:tabs>
        <w:ind w:left="567" w:hanging="283"/>
      </w:pPr>
      <w:rPr>
        <w:rFonts w:asciiTheme="minorHAnsi" w:hAnsiTheme="minorHAnsi" w:cs="Times New Roman" w:hint="default"/>
        <w:caps w:val="0"/>
        <w:strike w:val="0"/>
        <w:dstrike w:val="0"/>
        <w:vanish w:val="0"/>
        <w:color w:val="auto"/>
        <w:sz w:val="24"/>
        <w:u w:val="none"/>
        <w:vertAlign w:val="baseline"/>
      </w:rPr>
    </w:lvl>
    <w:lvl w:ilvl="2">
      <w:start w:val="1"/>
      <w:numFmt w:val="bullet"/>
      <w:pStyle w:val="ListBullet3"/>
      <w:lvlText w:val="–"/>
      <w:lvlJc w:val="left"/>
      <w:pPr>
        <w:tabs>
          <w:tab w:val="num" w:pos="851"/>
        </w:tabs>
        <w:ind w:left="851" w:hanging="284"/>
      </w:pPr>
      <w:rPr>
        <w:rFonts w:ascii="Arial" w:hAnsi="Arial" w:hint="default"/>
        <w:color w:val="auto"/>
        <w:sz w:val="24"/>
      </w:rPr>
    </w:lvl>
    <w:lvl w:ilvl="3">
      <w:start w:val="1"/>
      <w:numFmt w:val="bullet"/>
      <w:pStyle w:val="ListBullet4"/>
      <w:lvlText w:val="–"/>
      <w:lvlJc w:val="left"/>
      <w:pPr>
        <w:tabs>
          <w:tab w:val="num" w:pos="1134"/>
        </w:tabs>
        <w:ind w:left="1134" w:hanging="283"/>
      </w:pPr>
      <w:rPr>
        <w:rFonts w:asciiTheme="minorHAnsi" w:hAnsiTheme="minorHAnsi" w:hint="default"/>
        <w:caps w:val="0"/>
        <w:strike w:val="0"/>
        <w:dstrike w:val="0"/>
        <w:vanish w:val="0"/>
        <w:color w:val="auto"/>
        <w:sz w:val="24"/>
        <w:u w:val="none"/>
        <w:vertAlign w:val="baseline"/>
      </w:rPr>
    </w:lvl>
    <w:lvl w:ilvl="4">
      <w:start w:val="1"/>
      <w:numFmt w:val="bullet"/>
      <w:pStyle w:val="ListBullet5"/>
      <w:lvlText w:val="–"/>
      <w:lvlJc w:val="left"/>
      <w:pPr>
        <w:tabs>
          <w:tab w:val="num" w:pos="1418"/>
        </w:tabs>
        <w:ind w:left="1418" w:hanging="284"/>
      </w:pPr>
      <w:rPr>
        <w:rFonts w:ascii="Arial" w:hAnsi="Arial" w:hint="default"/>
        <w:color w:val="auto"/>
        <w:sz w:val="24"/>
      </w:rPr>
    </w:lvl>
    <w:lvl w:ilvl="5">
      <w:start w:val="1"/>
      <w:numFmt w:val="bullet"/>
      <w:pStyle w:val="ListBullet6"/>
      <w:lvlText w:val="–"/>
      <w:lvlJc w:val="left"/>
      <w:pPr>
        <w:tabs>
          <w:tab w:val="num" w:pos="1701"/>
        </w:tabs>
        <w:ind w:left="1701" w:hanging="283"/>
      </w:pPr>
      <w:rPr>
        <w:rFonts w:asciiTheme="minorHAnsi" w:hAnsiTheme="minorHAnsi" w:cs="Times New Roman"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9" w15:restartNumberingAfterBreak="0">
    <w:nsid w:val="356222E9"/>
    <w:multiLevelType w:val="multilevel"/>
    <w:tmpl w:val="DB70D304"/>
    <w:numStyleLink w:val="ListNumber"/>
  </w:abstractNum>
  <w:abstractNum w:abstractNumId="10" w15:restartNumberingAfterBreak="0">
    <w:nsid w:val="40071FAE"/>
    <w:multiLevelType w:val="multilevel"/>
    <w:tmpl w:val="9D625AA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E6172F"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b/>
        <w:color w:val="000000" w:themeColor="text1"/>
        <w:sz w:val="32"/>
      </w:rPr>
    </w:lvl>
    <w:lvl w:ilvl="2">
      <w:start w:val="1"/>
      <w:numFmt w:val="decimal"/>
      <w:pStyle w:val="AltHeading3"/>
      <w:lvlText w:val="%1.%2.%3"/>
      <w:lvlJc w:val="left"/>
      <w:pPr>
        <w:tabs>
          <w:tab w:val="num" w:pos="1134"/>
        </w:tabs>
        <w:ind w:left="1134" w:hanging="1134"/>
      </w:pPr>
      <w:rPr>
        <w:rFonts w:asciiTheme="majorHAnsi" w:hAnsiTheme="majorHAnsi" w:hint="default"/>
        <w:b/>
        <w:color w:val="525051"/>
        <w:sz w:val="24"/>
      </w:rPr>
    </w:lvl>
    <w:lvl w:ilvl="3">
      <w:start w:val="1"/>
      <w:numFmt w:val="decimal"/>
      <w:lvlText w:val="%1.%2.%3.%4"/>
      <w:lvlJc w:val="left"/>
      <w:pPr>
        <w:tabs>
          <w:tab w:val="num" w:pos="1134"/>
        </w:tabs>
        <w:ind w:left="1134" w:hanging="1134"/>
      </w:pPr>
      <w:rPr>
        <w:rFonts w:asciiTheme="majorHAnsi" w:hAnsiTheme="majorHAnsi" w:hint="default"/>
        <w:color w:val="auto"/>
        <w:sz w:val="20"/>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25A4984"/>
    <w:multiLevelType w:val="multilevel"/>
    <w:tmpl w:val="7228EA06"/>
    <w:numStyleLink w:val="ListBullet"/>
  </w:abstractNum>
  <w:abstractNum w:abstractNumId="12" w15:restartNumberingAfterBreak="0">
    <w:nsid w:val="497D498B"/>
    <w:multiLevelType w:val="hybridMultilevel"/>
    <w:tmpl w:val="0C06AD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22F1D80"/>
    <w:multiLevelType w:val="multilevel"/>
    <w:tmpl w:val="BDFC207A"/>
    <w:numStyleLink w:val="ListTableNumber"/>
  </w:abstractNum>
  <w:abstractNum w:abstractNumId="14" w15:restartNumberingAfterBreak="0">
    <w:nsid w:val="56107BD1"/>
    <w:multiLevelType w:val="multilevel"/>
    <w:tmpl w:val="E35CFF70"/>
    <w:numStyleLink w:val="ListAlpha"/>
  </w:abstractNum>
  <w:abstractNum w:abstractNumId="15" w15:restartNumberingAfterBreak="0">
    <w:nsid w:val="614019F0"/>
    <w:multiLevelType w:val="multilevel"/>
    <w:tmpl w:val="7228EA06"/>
    <w:numStyleLink w:val="ListBullet"/>
  </w:abstractNum>
  <w:abstractNum w:abstractNumId="16"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4"/>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4"/>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70292AE2"/>
    <w:multiLevelType w:val="hybridMultilevel"/>
    <w:tmpl w:val="646AB09C"/>
    <w:lvl w:ilvl="0" w:tplc="E33E5E4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9706E"/>
    <w:multiLevelType w:val="multilevel"/>
    <w:tmpl w:val="11C64328"/>
    <w:numStyleLink w:val="ListParagraph0"/>
  </w:abstractNum>
  <w:abstractNum w:abstractNumId="19" w15:restartNumberingAfterBreak="0">
    <w:nsid w:val="79E341B3"/>
    <w:multiLevelType w:val="multilevel"/>
    <w:tmpl w:val="624681D2"/>
    <w:numStyleLink w:val="ListTableBullet"/>
  </w:abstractNum>
  <w:abstractNum w:abstractNumId="20" w15:restartNumberingAfterBreak="0">
    <w:nsid w:val="7D9B6564"/>
    <w:multiLevelType w:val="multilevel"/>
    <w:tmpl w:val="9D625AA6"/>
    <w:numStyleLink w:val="ListNumberedHeadings"/>
  </w:abstractNum>
  <w:abstractNum w:abstractNumId="21"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2" w15:restartNumberingAfterBreak="0">
    <w:nsid w:val="7F9E37EE"/>
    <w:multiLevelType w:val="multilevel"/>
    <w:tmpl w:val="DB70D304"/>
    <w:numStyleLink w:val="ListNumber"/>
  </w:abstractNum>
  <w:num w:numId="1">
    <w:abstractNumId w:val="1"/>
  </w:num>
  <w:num w:numId="2">
    <w:abstractNumId w:val="21"/>
  </w:num>
  <w:num w:numId="3">
    <w:abstractNumId w:val="8"/>
  </w:num>
  <w:num w:numId="4">
    <w:abstractNumId w:val="6"/>
  </w:num>
  <w:num w:numId="5">
    <w:abstractNumId w:val="10"/>
  </w:num>
  <w:num w:numId="6">
    <w:abstractNumId w:val="0"/>
  </w:num>
  <w:num w:numId="7">
    <w:abstractNumId w:val="3"/>
  </w:num>
  <w:num w:numId="8">
    <w:abstractNumId w:val="16"/>
  </w:num>
  <w:num w:numId="9">
    <w:abstractNumId w:val="5"/>
  </w:num>
  <w:num w:numId="10">
    <w:abstractNumId w:val="22"/>
  </w:num>
  <w:num w:numId="11">
    <w:abstractNumId w:val="18"/>
  </w:num>
  <w:num w:numId="12">
    <w:abstractNumId w:val="20"/>
  </w:num>
  <w:num w:numId="13">
    <w:abstractNumId w:val="7"/>
  </w:num>
  <w:num w:numId="14">
    <w:abstractNumId w:val="19"/>
  </w:num>
  <w:num w:numId="15">
    <w:abstractNumId w:val="11"/>
  </w:num>
  <w:num w:numId="16">
    <w:abstractNumId w:val="15"/>
  </w:num>
  <w:num w:numId="17">
    <w:abstractNumId w:val="2"/>
  </w:num>
  <w:num w:numId="18">
    <w:abstractNumId w:val="9"/>
  </w:num>
  <w:num w:numId="19">
    <w:abstractNumId w:val="14"/>
  </w:num>
  <w:num w:numId="20">
    <w:abstractNumId w:val="13"/>
  </w:num>
  <w:num w:numId="21">
    <w:abstractNumId w:val="17"/>
  </w:num>
  <w:num w:numId="22">
    <w:abstractNumId w:val="12"/>
  </w:num>
  <w:num w:numId="23">
    <w:abstractNumId w:val="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abstractNumId w:val="4"/>
  </w:num>
  <w:num w:numId="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NjA3szQ0MDQxNDNS0lEKTi0uzszPAykwrAUAIDBYxywAAAA="/>
  </w:docVars>
  <w:rsids>
    <w:rsidRoot w:val="00737FAC"/>
    <w:rsid w:val="00002430"/>
    <w:rsid w:val="000046E7"/>
    <w:rsid w:val="0000526B"/>
    <w:rsid w:val="00005D51"/>
    <w:rsid w:val="00006100"/>
    <w:rsid w:val="000066A7"/>
    <w:rsid w:val="0001449F"/>
    <w:rsid w:val="00015CB2"/>
    <w:rsid w:val="00020BEB"/>
    <w:rsid w:val="0002484D"/>
    <w:rsid w:val="00024CEF"/>
    <w:rsid w:val="0003101E"/>
    <w:rsid w:val="0003271E"/>
    <w:rsid w:val="000430FF"/>
    <w:rsid w:val="00045D23"/>
    <w:rsid w:val="000534D7"/>
    <w:rsid w:val="0005656F"/>
    <w:rsid w:val="00057892"/>
    <w:rsid w:val="000626E0"/>
    <w:rsid w:val="00063865"/>
    <w:rsid w:val="00063ED4"/>
    <w:rsid w:val="00071C7D"/>
    <w:rsid w:val="00072174"/>
    <w:rsid w:val="00072839"/>
    <w:rsid w:val="00076F97"/>
    <w:rsid w:val="000777C5"/>
    <w:rsid w:val="000870BB"/>
    <w:rsid w:val="00087D93"/>
    <w:rsid w:val="00091A1D"/>
    <w:rsid w:val="0009377B"/>
    <w:rsid w:val="000A03DF"/>
    <w:rsid w:val="000B3EBE"/>
    <w:rsid w:val="000B6847"/>
    <w:rsid w:val="000C0C22"/>
    <w:rsid w:val="000C183C"/>
    <w:rsid w:val="000C1D1E"/>
    <w:rsid w:val="000D3CDB"/>
    <w:rsid w:val="000D4679"/>
    <w:rsid w:val="000D71A2"/>
    <w:rsid w:val="000F4A35"/>
    <w:rsid w:val="001063C6"/>
    <w:rsid w:val="00126439"/>
    <w:rsid w:val="00127A5F"/>
    <w:rsid w:val="00127DED"/>
    <w:rsid w:val="001309DB"/>
    <w:rsid w:val="0013218E"/>
    <w:rsid w:val="00132FD8"/>
    <w:rsid w:val="001353D6"/>
    <w:rsid w:val="00143826"/>
    <w:rsid w:val="00145CCD"/>
    <w:rsid w:val="001505D8"/>
    <w:rsid w:val="001525F4"/>
    <w:rsid w:val="00152762"/>
    <w:rsid w:val="00154790"/>
    <w:rsid w:val="00156423"/>
    <w:rsid w:val="00157786"/>
    <w:rsid w:val="001600E5"/>
    <w:rsid w:val="00163EC5"/>
    <w:rsid w:val="0016540D"/>
    <w:rsid w:val="001738D0"/>
    <w:rsid w:val="0018091C"/>
    <w:rsid w:val="001829A7"/>
    <w:rsid w:val="00183376"/>
    <w:rsid w:val="0018485D"/>
    <w:rsid w:val="00185154"/>
    <w:rsid w:val="0019114D"/>
    <w:rsid w:val="001922EC"/>
    <w:rsid w:val="0019755A"/>
    <w:rsid w:val="001A55BC"/>
    <w:rsid w:val="001A592D"/>
    <w:rsid w:val="001C072E"/>
    <w:rsid w:val="001C0FA3"/>
    <w:rsid w:val="001C4B81"/>
    <w:rsid w:val="001D1E10"/>
    <w:rsid w:val="001D41FF"/>
    <w:rsid w:val="001E37A7"/>
    <w:rsid w:val="001E6CB7"/>
    <w:rsid w:val="001F1439"/>
    <w:rsid w:val="001F16CA"/>
    <w:rsid w:val="002078C1"/>
    <w:rsid w:val="002106C4"/>
    <w:rsid w:val="00210DEF"/>
    <w:rsid w:val="0021150B"/>
    <w:rsid w:val="00214385"/>
    <w:rsid w:val="00216C92"/>
    <w:rsid w:val="00217632"/>
    <w:rsid w:val="0022116D"/>
    <w:rsid w:val="00222215"/>
    <w:rsid w:val="00230CFB"/>
    <w:rsid w:val="0023265F"/>
    <w:rsid w:val="00235F82"/>
    <w:rsid w:val="00244345"/>
    <w:rsid w:val="0025119D"/>
    <w:rsid w:val="00252201"/>
    <w:rsid w:val="00254DD8"/>
    <w:rsid w:val="0026185C"/>
    <w:rsid w:val="0026217F"/>
    <w:rsid w:val="00265A50"/>
    <w:rsid w:val="00280684"/>
    <w:rsid w:val="002833DF"/>
    <w:rsid w:val="00285617"/>
    <w:rsid w:val="002908BE"/>
    <w:rsid w:val="00292963"/>
    <w:rsid w:val="00292C3D"/>
    <w:rsid w:val="00294BCE"/>
    <w:rsid w:val="00296745"/>
    <w:rsid w:val="002A17F6"/>
    <w:rsid w:val="002A412D"/>
    <w:rsid w:val="002B16C4"/>
    <w:rsid w:val="002B21D7"/>
    <w:rsid w:val="002B4003"/>
    <w:rsid w:val="002B4851"/>
    <w:rsid w:val="002B7FC2"/>
    <w:rsid w:val="002C2D8B"/>
    <w:rsid w:val="002C5B1C"/>
    <w:rsid w:val="002C7E60"/>
    <w:rsid w:val="002D1E46"/>
    <w:rsid w:val="002D4254"/>
    <w:rsid w:val="002D4E6E"/>
    <w:rsid w:val="002D5068"/>
    <w:rsid w:val="002E1F05"/>
    <w:rsid w:val="002E3513"/>
    <w:rsid w:val="002F2FBC"/>
    <w:rsid w:val="002F665A"/>
    <w:rsid w:val="00301893"/>
    <w:rsid w:val="0030508F"/>
    <w:rsid w:val="003100B0"/>
    <w:rsid w:val="003128B7"/>
    <w:rsid w:val="0032163C"/>
    <w:rsid w:val="003232CA"/>
    <w:rsid w:val="00323E5A"/>
    <w:rsid w:val="0032452B"/>
    <w:rsid w:val="00331C94"/>
    <w:rsid w:val="0033277A"/>
    <w:rsid w:val="00336E0D"/>
    <w:rsid w:val="00340D0F"/>
    <w:rsid w:val="003411DD"/>
    <w:rsid w:val="003424B6"/>
    <w:rsid w:val="00354E66"/>
    <w:rsid w:val="003610F5"/>
    <w:rsid w:val="00362CAF"/>
    <w:rsid w:val="00367BD9"/>
    <w:rsid w:val="0037398C"/>
    <w:rsid w:val="0037618F"/>
    <w:rsid w:val="00380801"/>
    <w:rsid w:val="003853C1"/>
    <w:rsid w:val="00395A3A"/>
    <w:rsid w:val="00396F53"/>
    <w:rsid w:val="003A04C1"/>
    <w:rsid w:val="003A08A5"/>
    <w:rsid w:val="003A688A"/>
    <w:rsid w:val="003B0945"/>
    <w:rsid w:val="003B097F"/>
    <w:rsid w:val="003B2979"/>
    <w:rsid w:val="003B3F8C"/>
    <w:rsid w:val="003B4DCF"/>
    <w:rsid w:val="003B5AB3"/>
    <w:rsid w:val="003C5B22"/>
    <w:rsid w:val="003D1FF4"/>
    <w:rsid w:val="003D2721"/>
    <w:rsid w:val="003D2FFD"/>
    <w:rsid w:val="003D3B71"/>
    <w:rsid w:val="003D56AF"/>
    <w:rsid w:val="003E1EF3"/>
    <w:rsid w:val="003E4F8B"/>
    <w:rsid w:val="003E5319"/>
    <w:rsid w:val="003F0AC2"/>
    <w:rsid w:val="003F217F"/>
    <w:rsid w:val="003F2AB6"/>
    <w:rsid w:val="0040250B"/>
    <w:rsid w:val="00404615"/>
    <w:rsid w:val="0040539E"/>
    <w:rsid w:val="00407776"/>
    <w:rsid w:val="00410B75"/>
    <w:rsid w:val="004125C2"/>
    <w:rsid w:val="00422102"/>
    <w:rsid w:val="00427353"/>
    <w:rsid w:val="00433926"/>
    <w:rsid w:val="0043564D"/>
    <w:rsid w:val="0043628A"/>
    <w:rsid w:val="004426F4"/>
    <w:rsid w:val="00444083"/>
    <w:rsid w:val="00444AE6"/>
    <w:rsid w:val="00445044"/>
    <w:rsid w:val="00445154"/>
    <w:rsid w:val="004478FD"/>
    <w:rsid w:val="00451C71"/>
    <w:rsid w:val="00457427"/>
    <w:rsid w:val="00457F0D"/>
    <w:rsid w:val="0046414B"/>
    <w:rsid w:val="00466B64"/>
    <w:rsid w:val="004700B3"/>
    <w:rsid w:val="00470B69"/>
    <w:rsid w:val="0047190F"/>
    <w:rsid w:val="00474B0F"/>
    <w:rsid w:val="00477283"/>
    <w:rsid w:val="004808C1"/>
    <w:rsid w:val="00486C50"/>
    <w:rsid w:val="00490DE9"/>
    <w:rsid w:val="00491C59"/>
    <w:rsid w:val="00494361"/>
    <w:rsid w:val="004A2695"/>
    <w:rsid w:val="004A54DD"/>
    <w:rsid w:val="004A6B29"/>
    <w:rsid w:val="004B03B5"/>
    <w:rsid w:val="004B5E26"/>
    <w:rsid w:val="004B630B"/>
    <w:rsid w:val="004B6F80"/>
    <w:rsid w:val="004B7DAE"/>
    <w:rsid w:val="004C0843"/>
    <w:rsid w:val="004C44CE"/>
    <w:rsid w:val="004C767B"/>
    <w:rsid w:val="004D1AB7"/>
    <w:rsid w:val="004D52A9"/>
    <w:rsid w:val="004D5F39"/>
    <w:rsid w:val="004E2B37"/>
    <w:rsid w:val="004E3E5D"/>
    <w:rsid w:val="004E5A89"/>
    <w:rsid w:val="004E7675"/>
    <w:rsid w:val="004E79A4"/>
    <w:rsid w:val="004E7E2A"/>
    <w:rsid w:val="004F13FB"/>
    <w:rsid w:val="004F2A3C"/>
    <w:rsid w:val="004F3D6F"/>
    <w:rsid w:val="004F75F0"/>
    <w:rsid w:val="00504CF1"/>
    <w:rsid w:val="0051056D"/>
    <w:rsid w:val="00522CD3"/>
    <w:rsid w:val="00523F70"/>
    <w:rsid w:val="00525292"/>
    <w:rsid w:val="00525B24"/>
    <w:rsid w:val="00531D55"/>
    <w:rsid w:val="00532275"/>
    <w:rsid w:val="005331C9"/>
    <w:rsid w:val="00537995"/>
    <w:rsid w:val="00541581"/>
    <w:rsid w:val="00541AAA"/>
    <w:rsid w:val="0054782A"/>
    <w:rsid w:val="0055219D"/>
    <w:rsid w:val="00553441"/>
    <w:rsid w:val="0055353F"/>
    <w:rsid w:val="00560A01"/>
    <w:rsid w:val="00563EB2"/>
    <w:rsid w:val="0056633F"/>
    <w:rsid w:val="005713E5"/>
    <w:rsid w:val="005738C1"/>
    <w:rsid w:val="005A435A"/>
    <w:rsid w:val="005A526F"/>
    <w:rsid w:val="005B0C40"/>
    <w:rsid w:val="005B687E"/>
    <w:rsid w:val="005D620B"/>
    <w:rsid w:val="005E0133"/>
    <w:rsid w:val="005E259B"/>
    <w:rsid w:val="005E6B74"/>
    <w:rsid w:val="005E7F86"/>
    <w:rsid w:val="005F20EA"/>
    <w:rsid w:val="005F2768"/>
    <w:rsid w:val="005F5195"/>
    <w:rsid w:val="006025ED"/>
    <w:rsid w:val="006031D1"/>
    <w:rsid w:val="0061089F"/>
    <w:rsid w:val="006225BF"/>
    <w:rsid w:val="00625E83"/>
    <w:rsid w:val="00626F27"/>
    <w:rsid w:val="00627D27"/>
    <w:rsid w:val="00631E34"/>
    <w:rsid w:val="00633235"/>
    <w:rsid w:val="0063424A"/>
    <w:rsid w:val="006438CF"/>
    <w:rsid w:val="0065325A"/>
    <w:rsid w:val="00663A6E"/>
    <w:rsid w:val="00674316"/>
    <w:rsid w:val="00674E9B"/>
    <w:rsid w:val="006766CB"/>
    <w:rsid w:val="00685096"/>
    <w:rsid w:val="006936CB"/>
    <w:rsid w:val="006959CA"/>
    <w:rsid w:val="0069633A"/>
    <w:rsid w:val="006A1801"/>
    <w:rsid w:val="006B0815"/>
    <w:rsid w:val="006B2B64"/>
    <w:rsid w:val="006B448C"/>
    <w:rsid w:val="006B6B7E"/>
    <w:rsid w:val="006B6CA6"/>
    <w:rsid w:val="006C47C6"/>
    <w:rsid w:val="006C64CA"/>
    <w:rsid w:val="006C734F"/>
    <w:rsid w:val="006D22C5"/>
    <w:rsid w:val="006D4B54"/>
    <w:rsid w:val="006E0D75"/>
    <w:rsid w:val="006E2A4B"/>
    <w:rsid w:val="006E71FF"/>
    <w:rsid w:val="006E7CD8"/>
    <w:rsid w:val="006F12F1"/>
    <w:rsid w:val="006F272F"/>
    <w:rsid w:val="00704A80"/>
    <w:rsid w:val="0070539E"/>
    <w:rsid w:val="00705E0C"/>
    <w:rsid w:val="00705E35"/>
    <w:rsid w:val="007070A3"/>
    <w:rsid w:val="00713BE9"/>
    <w:rsid w:val="00734EEB"/>
    <w:rsid w:val="00736B13"/>
    <w:rsid w:val="00736B57"/>
    <w:rsid w:val="00737FAC"/>
    <w:rsid w:val="00744109"/>
    <w:rsid w:val="00746430"/>
    <w:rsid w:val="00753741"/>
    <w:rsid w:val="00754E86"/>
    <w:rsid w:val="007574FE"/>
    <w:rsid w:val="007610B2"/>
    <w:rsid w:val="0076213C"/>
    <w:rsid w:val="00762EA3"/>
    <w:rsid w:val="00767F6A"/>
    <w:rsid w:val="00770045"/>
    <w:rsid w:val="00770BF1"/>
    <w:rsid w:val="00774E81"/>
    <w:rsid w:val="007767AB"/>
    <w:rsid w:val="007779C8"/>
    <w:rsid w:val="00782200"/>
    <w:rsid w:val="0078735C"/>
    <w:rsid w:val="00787687"/>
    <w:rsid w:val="00792AEF"/>
    <w:rsid w:val="007A43CF"/>
    <w:rsid w:val="007A5346"/>
    <w:rsid w:val="007B724C"/>
    <w:rsid w:val="007C09BB"/>
    <w:rsid w:val="007C1C8B"/>
    <w:rsid w:val="007C2ADF"/>
    <w:rsid w:val="007D1471"/>
    <w:rsid w:val="007D20DD"/>
    <w:rsid w:val="007E19D8"/>
    <w:rsid w:val="007E67BC"/>
    <w:rsid w:val="007E7775"/>
    <w:rsid w:val="007F433A"/>
    <w:rsid w:val="00804DF8"/>
    <w:rsid w:val="00805195"/>
    <w:rsid w:val="00811464"/>
    <w:rsid w:val="008174A9"/>
    <w:rsid w:val="008203DB"/>
    <w:rsid w:val="00822503"/>
    <w:rsid w:val="008248EF"/>
    <w:rsid w:val="00826039"/>
    <w:rsid w:val="00826C02"/>
    <w:rsid w:val="00830180"/>
    <w:rsid w:val="0083350B"/>
    <w:rsid w:val="00835410"/>
    <w:rsid w:val="00843781"/>
    <w:rsid w:val="00845732"/>
    <w:rsid w:val="00845C52"/>
    <w:rsid w:val="00847F50"/>
    <w:rsid w:val="00850FD6"/>
    <w:rsid w:val="008572D9"/>
    <w:rsid w:val="00861E13"/>
    <w:rsid w:val="00862F94"/>
    <w:rsid w:val="00870216"/>
    <w:rsid w:val="008705B9"/>
    <w:rsid w:val="0087229B"/>
    <w:rsid w:val="00874B40"/>
    <w:rsid w:val="00887FD4"/>
    <w:rsid w:val="00892496"/>
    <w:rsid w:val="008A1C94"/>
    <w:rsid w:val="008A2062"/>
    <w:rsid w:val="008A4DE5"/>
    <w:rsid w:val="008A6F22"/>
    <w:rsid w:val="008A75F8"/>
    <w:rsid w:val="008B5D8F"/>
    <w:rsid w:val="008C14BD"/>
    <w:rsid w:val="008C7419"/>
    <w:rsid w:val="008E055D"/>
    <w:rsid w:val="008E3FF5"/>
    <w:rsid w:val="008E4819"/>
    <w:rsid w:val="008E58E3"/>
    <w:rsid w:val="008F4042"/>
    <w:rsid w:val="008F4E0B"/>
    <w:rsid w:val="008F5C6F"/>
    <w:rsid w:val="009049B7"/>
    <w:rsid w:val="009052B7"/>
    <w:rsid w:val="00910F33"/>
    <w:rsid w:val="00916207"/>
    <w:rsid w:val="00916BF7"/>
    <w:rsid w:val="00917719"/>
    <w:rsid w:val="00920103"/>
    <w:rsid w:val="009207D5"/>
    <w:rsid w:val="009255E1"/>
    <w:rsid w:val="0093314E"/>
    <w:rsid w:val="009358D4"/>
    <w:rsid w:val="00937E50"/>
    <w:rsid w:val="00943656"/>
    <w:rsid w:val="0094472D"/>
    <w:rsid w:val="00944C38"/>
    <w:rsid w:val="009571D7"/>
    <w:rsid w:val="00957FCC"/>
    <w:rsid w:val="0096111E"/>
    <w:rsid w:val="00965D43"/>
    <w:rsid w:val="00965D95"/>
    <w:rsid w:val="0098233C"/>
    <w:rsid w:val="00983692"/>
    <w:rsid w:val="00991085"/>
    <w:rsid w:val="00991389"/>
    <w:rsid w:val="0099196B"/>
    <w:rsid w:val="00993FC0"/>
    <w:rsid w:val="00994758"/>
    <w:rsid w:val="00996C01"/>
    <w:rsid w:val="00997749"/>
    <w:rsid w:val="009A199C"/>
    <w:rsid w:val="009A40F5"/>
    <w:rsid w:val="009A47DD"/>
    <w:rsid w:val="009C1501"/>
    <w:rsid w:val="009C16BF"/>
    <w:rsid w:val="009C7BB2"/>
    <w:rsid w:val="009D6EBF"/>
    <w:rsid w:val="009D7642"/>
    <w:rsid w:val="009D7935"/>
    <w:rsid w:val="009E32E7"/>
    <w:rsid w:val="009E4CA6"/>
    <w:rsid w:val="009E6E9C"/>
    <w:rsid w:val="009F39BD"/>
    <w:rsid w:val="009F41EF"/>
    <w:rsid w:val="009F4F94"/>
    <w:rsid w:val="009F65D1"/>
    <w:rsid w:val="009F6CE7"/>
    <w:rsid w:val="00A07960"/>
    <w:rsid w:val="00A12BDA"/>
    <w:rsid w:val="00A13ED7"/>
    <w:rsid w:val="00A2208D"/>
    <w:rsid w:val="00A24A14"/>
    <w:rsid w:val="00A307C1"/>
    <w:rsid w:val="00A316FF"/>
    <w:rsid w:val="00A31FBA"/>
    <w:rsid w:val="00A41250"/>
    <w:rsid w:val="00A41D4E"/>
    <w:rsid w:val="00A475DC"/>
    <w:rsid w:val="00A51883"/>
    <w:rsid w:val="00A52A8F"/>
    <w:rsid w:val="00A56DF1"/>
    <w:rsid w:val="00A603AB"/>
    <w:rsid w:val="00A60B2C"/>
    <w:rsid w:val="00A6253F"/>
    <w:rsid w:val="00A628D8"/>
    <w:rsid w:val="00A640FF"/>
    <w:rsid w:val="00A646B2"/>
    <w:rsid w:val="00A71307"/>
    <w:rsid w:val="00A75DD5"/>
    <w:rsid w:val="00A760DA"/>
    <w:rsid w:val="00A77231"/>
    <w:rsid w:val="00A83B38"/>
    <w:rsid w:val="00A84FDF"/>
    <w:rsid w:val="00A85671"/>
    <w:rsid w:val="00A90346"/>
    <w:rsid w:val="00A9240E"/>
    <w:rsid w:val="00AA02A5"/>
    <w:rsid w:val="00AA115F"/>
    <w:rsid w:val="00AA1389"/>
    <w:rsid w:val="00AA3C48"/>
    <w:rsid w:val="00AA3C49"/>
    <w:rsid w:val="00AA5991"/>
    <w:rsid w:val="00AA6010"/>
    <w:rsid w:val="00AA76F8"/>
    <w:rsid w:val="00AB6E24"/>
    <w:rsid w:val="00AB7DA6"/>
    <w:rsid w:val="00AC2C3F"/>
    <w:rsid w:val="00AD6EC2"/>
    <w:rsid w:val="00AE1509"/>
    <w:rsid w:val="00AE17F4"/>
    <w:rsid w:val="00AE2770"/>
    <w:rsid w:val="00AE32A7"/>
    <w:rsid w:val="00AE43C9"/>
    <w:rsid w:val="00AE4C26"/>
    <w:rsid w:val="00AE7AE9"/>
    <w:rsid w:val="00AF0D29"/>
    <w:rsid w:val="00AF1560"/>
    <w:rsid w:val="00AF2204"/>
    <w:rsid w:val="00AF4A96"/>
    <w:rsid w:val="00AF79E9"/>
    <w:rsid w:val="00B012F3"/>
    <w:rsid w:val="00B02265"/>
    <w:rsid w:val="00B03D59"/>
    <w:rsid w:val="00B1273F"/>
    <w:rsid w:val="00B1339B"/>
    <w:rsid w:val="00B1710D"/>
    <w:rsid w:val="00B17157"/>
    <w:rsid w:val="00B21A76"/>
    <w:rsid w:val="00B35E05"/>
    <w:rsid w:val="00B3790B"/>
    <w:rsid w:val="00B37CC8"/>
    <w:rsid w:val="00B40C0D"/>
    <w:rsid w:val="00B521EB"/>
    <w:rsid w:val="00B53493"/>
    <w:rsid w:val="00B5383A"/>
    <w:rsid w:val="00B55D18"/>
    <w:rsid w:val="00B56CC8"/>
    <w:rsid w:val="00B57CAA"/>
    <w:rsid w:val="00B60751"/>
    <w:rsid w:val="00B6194A"/>
    <w:rsid w:val="00B62F93"/>
    <w:rsid w:val="00B65281"/>
    <w:rsid w:val="00B657FC"/>
    <w:rsid w:val="00B668FB"/>
    <w:rsid w:val="00B7029D"/>
    <w:rsid w:val="00B71E5D"/>
    <w:rsid w:val="00B76B8E"/>
    <w:rsid w:val="00B84277"/>
    <w:rsid w:val="00B91A16"/>
    <w:rsid w:val="00B93DBA"/>
    <w:rsid w:val="00B979DE"/>
    <w:rsid w:val="00BA021B"/>
    <w:rsid w:val="00BA2C57"/>
    <w:rsid w:val="00BA3247"/>
    <w:rsid w:val="00BA3951"/>
    <w:rsid w:val="00BA45AE"/>
    <w:rsid w:val="00BA4F4A"/>
    <w:rsid w:val="00BA66AD"/>
    <w:rsid w:val="00BB0165"/>
    <w:rsid w:val="00BB1612"/>
    <w:rsid w:val="00BB3B9B"/>
    <w:rsid w:val="00BB466E"/>
    <w:rsid w:val="00BB61DC"/>
    <w:rsid w:val="00BB644A"/>
    <w:rsid w:val="00BB7613"/>
    <w:rsid w:val="00BC2DD3"/>
    <w:rsid w:val="00BC31F9"/>
    <w:rsid w:val="00BC3442"/>
    <w:rsid w:val="00BC634F"/>
    <w:rsid w:val="00BC67B1"/>
    <w:rsid w:val="00BD11CE"/>
    <w:rsid w:val="00BD749C"/>
    <w:rsid w:val="00BF2C53"/>
    <w:rsid w:val="00BF5E43"/>
    <w:rsid w:val="00C000C3"/>
    <w:rsid w:val="00C02E60"/>
    <w:rsid w:val="00C077C8"/>
    <w:rsid w:val="00C11993"/>
    <w:rsid w:val="00C11EDA"/>
    <w:rsid w:val="00C22F2E"/>
    <w:rsid w:val="00C23277"/>
    <w:rsid w:val="00C240FD"/>
    <w:rsid w:val="00C24374"/>
    <w:rsid w:val="00C302EF"/>
    <w:rsid w:val="00C32EFC"/>
    <w:rsid w:val="00C51318"/>
    <w:rsid w:val="00C533B1"/>
    <w:rsid w:val="00C536A6"/>
    <w:rsid w:val="00C54698"/>
    <w:rsid w:val="00C579E0"/>
    <w:rsid w:val="00C67BBB"/>
    <w:rsid w:val="00C71084"/>
    <w:rsid w:val="00C73E01"/>
    <w:rsid w:val="00C74C53"/>
    <w:rsid w:val="00C77C52"/>
    <w:rsid w:val="00C850A0"/>
    <w:rsid w:val="00C87482"/>
    <w:rsid w:val="00C92A1B"/>
    <w:rsid w:val="00C939D7"/>
    <w:rsid w:val="00C97091"/>
    <w:rsid w:val="00C97431"/>
    <w:rsid w:val="00CB0946"/>
    <w:rsid w:val="00CB1349"/>
    <w:rsid w:val="00CD1FF4"/>
    <w:rsid w:val="00CD39FA"/>
    <w:rsid w:val="00CD723E"/>
    <w:rsid w:val="00CE4438"/>
    <w:rsid w:val="00CE5363"/>
    <w:rsid w:val="00D01593"/>
    <w:rsid w:val="00D07F15"/>
    <w:rsid w:val="00D1703C"/>
    <w:rsid w:val="00D17A74"/>
    <w:rsid w:val="00D212F8"/>
    <w:rsid w:val="00D217E2"/>
    <w:rsid w:val="00D241D3"/>
    <w:rsid w:val="00D2484E"/>
    <w:rsid w:val="00D253E1"/>
    <w:rsid w:val="00D27684"/>
    <w:rsid w:val="00D27FA8"/>
    <w:rsid w:val="00D35443"/>
    <w:rsid w:val="00D365D3"/>
    <w:rsid w:val="00D40BBC"/>
    <w:rsid w:val="00D42F7B"/>
    <w:rsid w:val="00D440AE"/>
    <w:rsid w:val="00D473D5"/>
    <w:rsid w:val="00D55089"/>
    <w:rsid w:val="00D6230C"/>
    <w:rsid w:val="00D6255D"/>
    <w:rsid w:val="00D65684"/>
    <w:rsid w:val="00D65C92"/>
    <w:rsid w:val="00D72BD9"/>
    <w:rsid w:val="00D76D85"/>
    <w:rsid w:val="00D776FD"/>
    <w:rsid w:val="00D82F77"/>
    <w:rsid w:val="00D86D27"/>
    <w:rsid w:val="00DA1EE1"/>
    <w:rsid w:val="00DA219F"/>
    <w:rsid w:val="00DA4683"/>
    <w:rsid w:val="00DA76FA"/>
    <w:rsid w:val="00DB2B49"/>
    <w:rsid w:val="00DB4F9E"/>
    <w:rsid w:val="00DC28FE"/>
    <w:rsid w:val="00DC290C"/>
    <w:rsid w:val="00DC33B4"/>
    <w:rsid w:val="00DC5BF6"/>
    <w:rsid w:val="00DD060B"/>
    <w:rsid w:val="00DD2BFC"/>
    <w:rsid w:val="00DD4656"/>
    <w:rsid w:val="00DE1C17"/>
    <w:rsid w:val="00DE4F2C"/>
    <w:rsid w:val="00DE6902"/>
    <w:rsid w:val="00DE6F4C"/>
    <w:rsid w:val="00DF01DF"/>
    <w:rsid w:val="00DF5F82"/>
    <w:rsid w:val="00DF7287"/>
    <w:rsid w:val="00E01298"/>
    <w:rsid w:val="00E018FB"/>
    <w:rsid w:val="00E02622"/>
    <w:rsid w:val="00E03EF8"/>
    <w:rsid w:val="00E10558"/>
    <w:rsid w:val="00E16A47"/>
    <w:rsid w:val="00E16F6B"/>
    <w:rsid w:val="00E17195"/>
    <w:rsid w:val="00E21DC0"/>
    <w:rsid w:val="00E22721"/>
    <w:rsid w:val="00E424F8"/>
    <w:rsid w:val="00E5307C"/>
    <w:rsid w:val="00E5307F"/>
    <w:rsid w:val="00E53B9E"/>
    <w:rsid w:val="00E60987"/>
    <w:rsid w:val="00E664F6"/>
    <w:rsid w:val="00E6763B"/>
    <w:rsid w:val="00E71493"/>
    <w:rsid w:val="00E742E9"/>
    <w:rsid w:val="00E743A2"/>
    <w:rsid w:val="00E74BFE"/>
    <w:rsid w:val="00E837DA"/>
    <w:rsid w:val="00E94161"/>
    <w:rsid w:val="00E96863"/>
    <w:rsid w:val="00EB58BD"/>
    <w:rsid w:val="00EB666C"/>
    <w:rsid w:val="00EC0FFC"/>
    <w:rsid w:val="00EC55AA"/>
    <w:rsid w:val="00ED2E33"/>
    <w:rsid w:val="00ED3024"/>
    <w:rsid w:val="00ED5BBE"/>
    <w:rsid w:val="00ED71B6"/>
    <w:rsid w:val="00EE0748"/>
    <w:rsid w:val="00EE46BB"/>
    <w:rsid w:val="00EE5204"/>
    <w:rsid w:val="00EE65EC"/>
    <w:rsid w:val="00EF0E10"/>
    <w:rsid w:val="00EF2076"/>
    <w:rsid w:val="00EF2AFB"/>
    <w:rsid w:val="00F004E8"/>
    <w:rsid w:val="00F03D40"/>
    <w:rsid w:val="00F0487B"/>
    <w:rsid w:val="00F05A7A"/>
    <w:rsid w:val="00F06823"/>
    <w:rsid w:val="00F13706"/>
    <w:rsid w:val="00F21C0F"/>
    <w:rsid w:val="00F37B91"/>
    <w:rsid w:val="00F40E6E"/>
    <w:rsid w:val="00F431FB"/>
    <w:rsid w:val="00F435FC"/>
    <w:rsid w:val="00F439BE"/>
    <w:rsid w:val="00F441FF"/>
    <w:rsid w:val="00F44E97"/>
    <w:rsid w:val="00F46E48"/>
    <w:rsid w:val="00F50D57"/>
    <w:rsid w:val="00F51C21"/>
    <w:rsid w:val="00F53ACB"/>
    <w:rsid w:val="00F54A42"/>
    <w:rsid w:val="00F55C5B"/>
    <w:rsid w:val="00F60E46"/>
    <w:rsid w:val="00F6184E"/>
    <w:rsid w:val="00F64619"/>
    <w:rsid w:val="00F66FA3"/>
    <w:rsid w:val="00F70101"/>
    <w:rsid w:val="00F771FA"/>
    <w:rsid w:val="00F8007E"/>
    <w:rsid w:val="00F81BC5"/>
    <w:rsid w:val="00F81C8A"/>
    <w:rsid w:val="00F84805"/>
    <w:rsid w:val="00F90A1E"/>
    <w:rsid w:val="00F94E7F"/>
    <w:rsid w:val="00F964A3"/>
    <w:rsid w:val="00FA21EA"/>
    <w:rsid w:val="00FA2B02"/>
    <w:rsid w:val="00FB1115"/>
    <w:rsid w:val="00FB33C5"/>
    <w:rsid w:val="00FB4AE4"/>
    <w:rsid w:val="00FC1B50"/>
    <w:rsid w:val="00FC4602"/>
    <w:rsid w:val="00FC6986"/>
    <w:rsid w:val="00FD193E"/>
    <w:rsid w:val="00FE31A0"/>
    <w:rsid w:val="00FE3EDE"/>
    <w:rsid w:val="00FF3323"/>
    <w:rsid w:val="00FF6FA1"/>
    <w:rsid w:val="078988ED"/>
    <w:rsid w:val="0CE18696"/>
    <w:rsid w:val="183C3AC2"/>
    <w:rsid w:val="19CAC8E1"/>
    <w:rsid w:val="21A4C5AA"/>
    <w:rsid w:val="24216213"/>
    <w:rsid w:val="2EB49159"/>
    <w:rsid w:val="325808A9"/>
    <w:rsid w:val="32B42C8A"/>
    <w:rsid w:val="3605293E"/>
    <w:rsid w:val="3B131582"/>
    <w:rsid w:val="45E90A82"/>
    <w:rsid w:val="46BE4843"/>
    <w:rsid w:val="485A18A4"/>
    <w:rsid w:val="486D7151"/>
    <w:rsid w:val="54DFC17D"/>
    <w:rsid w:val="55E74210"/>
    <w:rsid w:val="5675A694"/>
    <w:rsid w:val="5A3CBBBE"/>
    <w:rsid w:val="6055C574"/>
    <w:rsid w:val="63AF5DF9"/>
    <w:rsid w:val="67DE7767"/>
    <w:rsid w:val="68557CB6"/>
    <w:rsid w:val="6AAE0995"/>
    <w:rsid w:val="6B847ABD"/>
    <w:rsid w:val="74FADDAF"/>
    <w:rsid w:val="7D639040"/>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FBFE8"/>
  <w15:chartTrackingRefBased/>
  <w15:docId w15:val="{AE754059-53D0-4759-8FA2-768C59FF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unhideWhenUsed="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AC"/>
    <w:pPr>
      <w:spacing w:before="0" w:after="0"/>
    </w:pPr>
    <w:rPr>
      <w:rFonts w:eastAsia="PMingLiU"/>
      <w:sz w:val="24"/>
      <w:szCs w:val="24"/>
      <w:lang w:val="en-GB"/>
    </w:rPr>
  </w:style>
  <w:style w:type="paragraph" w:styleId="Heading1">
    <w:name w:val="heading 1"/>
    <w:basedOn w:val="Normal"/>
    <w:next w:val="BodyText"/>
    <w:link w:val="Heading1Char"/>
    <w:qFormat/>
    <w:rsid w:val="007B724C"/>
    <w:pPr>
      <w:keepNext/>
      <w:keepLines/>
      <w:widowControl w:val="0"/>
      <w:spacing w:before="360" w:after="180"/>
      <w:outlineLvl w:val="0"/>
    </w:pPr>
    <w:rPr>
      <w:rFonts w:asciiTheme="majorHAnsi" w:eastAsia="Times New Roman" w:hAnsiTheme="majorHAnsi" w:cs="Arial"/>
      <w:bCs/>
      <w:caps/>
      <w:color w:val="E6172F" w:themeColor="accent1"/>
      <w:kern w:val="32"/>
      <w:sz w:val="40"/>
      <w:szCs w:val="32"/>
      <w:lang w:eastAsia="en-AU"/>
    </w:rPr>
  </w:style>
  <w:style w:type="paragraph" w:styleId="Heading2">
    <w:name w:val="heading 2"/>
    <w:basedOn w:val="Normal"/>
    <w:next w:val="BodyText"/>
    <w:link w:val="Heading2Char"/>
    <w:qFormat/>
    <w:rsid w:val="00560A01"/>
    <w:pPr>
      <w:keepNext/>
      <w:keepLines/>
      <w:spacing w:before="320" w:after="160"/>
      <w:outlineLvl w:val="1"/>
    </w:pPr>
    <w:rPr>
      <w:rFonts w:asciiTheme="majorHAnsi" w:eastAsia="Times New Roman" w:hAnsiTheme="majorHAnsi" w:cs="Arial"/>
      <w:b/>
      <w:bCs/>
      <w:iCs/>
      <w:caps/>
      <w:sz w:val="32"/>
      <w:szCs w:val="28"/>
      <w:lang w:eastAsia="en-AU"/>
    </w:rPr>
  </w:style>
  <w:style w:type="paragraph" w:styleId="Heading3">
    <w:name w:val="heading 3"/>
    <w:basedOn w:val="Normal"/>
    <w:next w:val="BodyText"/>
    <w:link w:val="Heading3Char"/>
    <w:qFormat/>
    <w:rsid w:val="00560A01"/>
    <w:pPr>
      <w:keepNext/>
      <w:keepLines/>
      <w:spacing w:before="280" w:after="140"/>
      <w:outlineLvl w:val="2"/>
    </w:pPr>
    <w:rPr>
      <w:rFonts w:asciiTheme="majorHAnsi" w:eastAsia="Times New Roman" w:hAnsiTheme="majorHAnsi" w:cs="Times New Roman"/>
      <w:b/>
      <w:bCs/>
      <w:color w:val="525051"/>
      <w:lang w:eastAsia="en-AU"/>
    </w:rPr>
  </w:style>
  <w:style w:type="paragraph" w:styleId="Heading4">
    <w:name w:val="heading 4"/>
    <w:basedOn w:val="Normal"/>
    <w:next w:val="BodyText"/>
    <w:link w:val="Heading4Char"/>
    <w:rsid w:val="00822503"/>
    <w:pPr>
      <w:keepNext/>
      <w:keepLines/>
      <w:spacing w:before="240" w:after="120"/>
      <w:outlineLvl w:val="3"/>
    </w:pPr>
    <w:rPr>
      <w:rFonts w:asciiTheme="majorHAnsi" w:eastAsia="Times New Roman" w:hAnsiTheme="majorHAnsi" w:cs="Times New Roman"/>
      <w:bCs/>
      <w:lang w:eastAsia="en-AU"/>
    </w:rPr>
  </w:style>
  <w:style w:type="paragraph" w:styleId="Heading5">
    <w:name w:val="heading 5"/>
    <w:basedOn w:val="Normal"/>
    <w:next w:val="BodyText"/>
    <w:link w:val="Heading5Char"/>
    <w:rsid w:val="00822503"/>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60A01"/>
    <w:pPr>
      <w:spacing w:before="170" w:after="170" w:line="264" w:lineRule="auto"/>
    </w:pPr>
    <w:rPr>
      <w:rFonts w:eastAsia="Times New Roman" w:cs="Times New Roman"/>
      <w:lang w:eastAsia="en-AU"/>
    </w:rPr>
  </w:style>
  <w:style w:type="character" w:customStyle="1" w:styleId="BodyTextChar">
    <w:name w:val="Body Text Char"/>
    <w:basedOn w:val="DefaultParagraphFont"/>
    <w:link w:val="BodyText"/>
    <w:rsid w:val="00560A01"/>
    <w:rPr>
      <w:rFonts w:eastAsia="Times New Roman" w:cs="Times New Roman"/>
      <w:sz w:val="24"/>
      <w:szCs w:val="24"/>
      <w:lang w:val="en-GB" w:eastAsia="en-AU"/>
    </w:rPr>
  </w:style>
  <w:style w:type="character" w:customStyle="1" w:styleId="Heading1Char">
    <w:name w:val="Heading 1 Char"/>
    <w:basedOn w:val="DefaultParagraphFont"/>
    <w:link w:val="Heading1"/>
    <w:rsid w:val="007B724C"/>
    <w:rPr>
      <w:rFonts w:asciiTheme="majorHAnsi" w:eastAsia="Times New Roman" w:hAnsiTheme="majorHAnsi" w:cs="Arial"/>
      <w:bCs/>
      <w:caps/>
      <w:color w:val="E6172F" w:themeColor="accent1"/>
      <w:kern w:val="32"/>
      <w:sz w:val="40"/>
      <w:szCs w:val="32"/>
      <w:lang w:eastAsia="en-AU"/>
    </w:rPr>
  </w:style>
  <w:style w:type="character" w:customStyle="1" w:styleId="Heading2Char">
    <w:name w:val="Heading 2 Char"/>
    <w:basedOn w:val="DefaultParagraphFont"/>
    <w:link w:val="Heading2"/>
    <w:rsid w:val="00560A01"/>
    <w:rPr>
      <w:rFonts w:asciiTheme="majorHAnsi" w:eastAsia="Times New Roman" w:hAnsiTheme="majorHAnsi" w:cs="Arial"/>
      <w:b/>
      <w:bCs/>
      <w:iCs/>
      <w:caps/>
      <w:sz w:val="32"/>
      <w:szCs w:val="28"/>
      <w:lang w:eastAsia="en-AU"/>
    </w:rPr>
  </w:style>
  <w:style w:type="character" w:customStyle="1" w:styleId="Heading3Char">
    <w:name w:val="Heading 3 Char"/>
    <w:basedOn w:val="DefaultParagraphFont"/>
    <w:link w:val="Heading3"/>
    <w:rsid w:val="00560A01"/>
    <w:rPr>
      <w:rFonts w:asciiTheme="majorHAnsi" w:eastAsia="Times New Roman" w:hAnsiTheme="majorHAnsi" w:cs="Times New Roman"/>
      <w:b/>
      <w:bCs/>
      <w:color w:val="525051"/>
      <w:sz w:val="24"/>
      <w:szCs w:val="24"/>
      <w:lang w:val="en-GB" w:eastAsia="en-AU"/>
    </w:rPr>
  </w:style>
  <w:style w:type="character" w:customStyle="1" w:styleId="Heading4Char">
    <w:name w:val="Heading 4 Char"/>
    <w:basedOn w:val="DefaultParagraphFont"/>
    <w:link w:val="Heading4"/>
    <w:rsid w:val="00822503"/>
    <w:rPr>
      <w:rFonts w:asciiTheme="majorHAnsi" w:eastAsia="Times New Roman" w:hAnsiTheme="majorHAnsi" w:cs="Times New Roman"/>
      <w:bCs/>
      <w:sz w:val="24"/>
      <w:lang w:eastAsia="en-AU"/>
    </w:rPr>
  </w:style>
  <w:style w:type="paragraph" w:customStyle="1" w:styleId="AltHeading1">
    <w:name w:val="Alt Heading 1"/>
    <w:basedOn w:val="Heading1"/>
    <w:next w:val="BodyText"/>
    <w:qFormat/>
    <w:rsid w:val="003A08A5"/>
    <w:pPr>
      <w:numPr>
        <w:numId w:val="12"/>
      </w:numPr>
    </w:pPr>
    <w:rPr>
      <w:bCs w:val="0"/>
    </w:rPr>
  </w:style>
  <w:style w:type="paragraph" w:customStyle="1" w:styleId="AltHeading2">
    <w:name w:val="Alt Heading 2"/>
    <w:basedOn w:val="Heading2"/>
    <w:next w:val="BodyText"/>
    <w:qFormat/>
    <w:rsid w:val="003A08A5"/>
    <w:pPr>
      <w:numPr>
        <w:ilvl w:val="1"/>
        <w:numId w:val="12"/>
      </w:numPr>
    </w:pPr>
  </w:style>
  <w:style w:type="paragraph" w:customStyle="1" w:styleId="AltHeading3">
    <w:name w:val="Alt Heading 3"/>
    <w:basedOn w:val="Heading3"/>
    <w:next w:val="BodyText"/>
    <w:qFormat/>
    <w:rsid w:val="00822503"/>
    <w:pPr>
      <w:numPr>
        <w:ilvl w:val="2"/>
        <w:numId w:val="12"/>
      </w:numPr>
    </w:pPr>
  </w:style>
  <w:style w:type="table" w:customStyle="1" w:styleId="Maintable">
    <w:name w:val="Main table"/>
    <w:basedOn w:val="TableNormal"/>
    <w:uiPriority w:val="99"/>
    <w:rsid w:val="00E71493"/>
    <w:pPr>
      <w:spacing w:before="0" w:after="0"/>
    </w:pPr>
    <w:tblPr>
      <w:tblStyleRowBandSize w:val="1"/>
      <w:tblBorders>
        <w:top w:val="single" w:sz="4" w:space="0" w:color="auto"/>
      </w:tblBorders>
    </w:tblPr>
    <w:tblStylePr w:type="firstRow">
      <w:tblPr/>
      <w:tcPr>
        <w:tcBorders>
          <w:bottom w:val="single" w:sz="4" w:space="0" w:color="BFBFBF" w:themeColor="background1" w:themeShade="BF"/>
        </w:tcBorders>
      </w:tcPr>
    </w:tblStylePr>
    <w:tblStylePr w:type="band2Horz">
      <w:tblPr/>
      <w:tcPr>
        <w:shd w:val="clear" w:color="auto" w:fill="E3E4E5"/>
      </w:tcPr>
    </w:tblStylePr>
  </w:style>
  <w:style w:type="paragraph" w:styleId="Title">
    <w:name w:val="Title"/>
    <w:basedOn w:val="Normal"/>
    <w:next w:val="BodyText"/>
    <w:link w:val="TitleChar"/>
    <w:uiPriority w:val="9"/>
    <w:qFormat/>
    <w:rsid w:val="002C5B1C"/>
    <w:pPr>
      <w:spacing w:before="360" w:after="360"/>
    </w:pPr>
    <w:rPr>
      <w:rFonts w:asciiTheme="majorHAnsi" w:eastAsiaTheme="majorEastAsia" w:hAnsiTheme="majorHAnsi" w:cstheme="majorBidi"/>
      <w:sz w:val="52"/>
      <w:szCs w:val="52"/>
    </w:rPr>
  </w:style>
  <w:style w:type="character" w:customStyle="1" w:styleId="TitleChar">
    <w:name w:val="Title Char"/>
    <w:basedOn w:val="DefaultParagraphFont"/>
    <w:link w:val="Title"/>
    <w:uiPriority w:val="9"/>
    <w:rsid w:val="002C5B1C"/>
    <w:rPr>
      <w:rFonts w:asciiTheme="majorHAnsi" w:eastAsiaTheme="majorEastAsia" w:hAnsiTheme="majorHAnsi" w:cstheme="majorBidi"/>
      <w:sz w:val="52"/>
      <w:szCs w:val="52"/>
    </w:rPr>
  </w:style>
  <w:style w:type="paragraph" w:styleId="Subtitle">
    <w:name w:val="Subtitle"/>
    <w:basedOn w:val="Normal"/>
    <w:next w:val="BodyText"/>
    <w:link w:val="SubtitleChar"/>
    <w:uiPriority w:val="10"/>
    <w:qFormat/>
    <w:rsid w:val="00444AE6"/>
    <w:pPr>
      <w:numPr>
        <w:ilvl w:val="1"/>
      </w:numPr>
      <w:spacing w:before="280" w:after="140"/>
    </w:pPr>
    <w:rPr>
      <w:rFonts w:asciiTheme="majorHAnsi" w:eastAsiaTheme="majorEastAsia" w:hAnsiTheme="majorHAnsi" w:cstheme="majorBidi"/>
      <w:iCs/>
      <w:sz w:val="36"/>
    </w:rPr>
  </w:style>
  <w:style w:type="character" w:customStyle="1" w:styleId="SubtitleChar">
    <w:name w:val="Subtitle Char"/>
    <w:basedOn w:val="DefaultParagraphFont"/>
    <w:link w:val="Subtitle"/>
    <w:uiPriority w:val="10"/>
    <w:rsid w:val="00444AE6"/>
    <w:rPr>
      <w:rFonts w:asciiTheme="majorHAnsi" w:eastAsiaTheme="majorEastAsia" w:hAnsiTheme="majorHAnsi" w:cstheme="majorBidi"/>
      <w:iCs/>
      <w:sz w:val="36"/>
      <w:szCs w:val="24"/>
      <w:lang w:val="en-GB"/>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252201"/>
    <w:pPr>
      <w:jc w:val="right"/>
    </w:pPr>
    <w:rPr>
      <w:sz w:val="17"/>
    </w:rPr>
  </w:style>
  <w:style w:type="character" w:customStyle="1" w:styleId="HeaderChar">
    <w:name w:val="Header Char"/>
    <w:basedOn w:val="DefaultParagraphFont"/>
    <w:link w:val="Header"/>
    <w:uiPriority w:val="99"/>
    <w:rsid w:val="00252201"/>
    <w:rPr>
      <w:rFonts w:ascii="Arial" w:hAnsi="Arial"/>
      <w:sz w:val="17"/>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rsid w:val="003A08A5"/>
    <w:rPr>
      <w:sz w:val="18"/>
    </w:rPr>
  </w:style>
  <w:style w:type="paragraph" w:styleId="ListNumber0">
    <w:name w:val="List Number"/>
    <w:basedOn w:val="Normal"/>
    <w:qFormat/>
    <w:rsid w:val="003A08A5"/>
    <w:pPr>
      <w:numPr>
        <w:numId w:val="10"/>
      </w:numPr>
      <w:spacing w:before="120" w:after="120"/>
    </w:pPr>
    <w:rPr>
      <w:rFonts w:eastAsia="Times New Roman" w:cs="Times New Roman"/>
      <w:lang w:eastAsia="en-AU"/>
    </w:rPr>
  </w:style>
  <w:style w:type="paragraph" w:styleId="ListBullet0">
    <w:name w:val="List Bullet"/>
    <w:basedOn w:val="Normal"/>
    <w:qFormat/>
    <w:rsid w:val="002106C4"/>
    <w:pPr>
      <w:numPr>
        <w:numId w:val="15"/>
      </w:numPr>
      <w:spacing w:before="120" w:after="120" w:line="264" w:lineRule="auto"/>
    </w:pPr>
    <w:rPr>
      <w:rFonts w:eastAsia="Times New Roman" w:cs="Times New Roman"/>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qFormat/>
    <w:rsid w:val="00BF2C53"/>
    <w:rPr>
      <w:rFonts w:asciiTheme="minorHAnsi" w:hAnsiTheme="minorHAnsi"/>
      <w:b w:val="0"/>
      <w:color w:val="E6172F" w:themeColor="accent1"/>
      <w:sz w:val="20"/>
      <w:u w:val="single"/>
    </w:rPr>
  </w:style>
  <w:style w:type="paragraph" w:styleId="TOC1">
    <w:name w:val="toc 1"/>
    <w:basedOn w:val="Normal"/>
    <w:next w:val="Normal"/>
    <w:uiPriority w:val="39"/>
    <w:rsid w:val="00DF01DF"/>
    <w:pPr>
      <w:tabs>
        <w:tab w:val="right" w:pos="9639"/>
      </w:tabs>
      <w:spacing w:before="240" w:after="120"/>
      <w:ind w:right="567"/>
    </w:pPr>
    <w:rPr>
      <w:b/>
      <w:noProof/>
    </w:rPr>
  </w:style>
  <w:style w:type="paragraph" w:styleId="TOC2">
    <w:name w:val="toc 2"/>
    <w:basedOn w:val="Normal"/>
    <w:next w:val="Normal"/>
    <w:uiPriority w:val="39"/>
    <w:rsid w:val="00DF01DF"/>
    <w:pPr>
      <w:tabs>
        <w:tab w:val="right" w:pos="9639"/>
      </w:tabs>
      <w:spacing w:after="80"/>
      <w:ind w:right="567"/>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 3"/>
    <w:basedOn w:val="Table1"/>
    <w:uiPriority w:val="99"/>
    <w:rsid w:val="00BF2C53"/>
    <w:tblPr>
      <w:tblBorders>
        <w:top w:val="single" w:sz="4" w:space="0" w:color="D4CE3E" w:themeColor="accent3"/>
        <w:left w:val="single" w:sz="4" w:space="0" w:color="D4CE3E" w:themeColor="accent3"/>
        <w:bottom w:val="single" w:sz="4" w:space="0" w:color="D4CE3E" w:themeColor="accent3"/>
        <w:right w:val="single" w:sz="4" w:space="0" w:color="D4CE3E" w:themeColor="accent3"/>
        <w:insideH w:val="single" w:sz="4" w:space="0" w:color="D4CE3E" w:themeColor="accent3"/>
        <w:insideV w:val="single" w:sz="4" w:space="0" w:color="D4CE3E" w:themeColor="accent3"/>
      </w:tblBorders>
    </w:tblPr>
    <w:tcPr>
      <w:shd w:val="clear" w:color="auto" w:fill="auto"/>
    </w:tcPr>
    <w:tblStylePr w:type="firstRow">
      <w:tblPr/>
      <w:trPr>
        <w:cantSplit/>
        <w:tblHeader/>
      </w:trPr>
      <w:tcPr>
        <w:tcBorders>
          <w:insideV w:val="single" w:sz="4" w:space="0" w:color="FFFFFF" w:themeColor="background1"/>
        </w:tcBorders>
        <w:shd w:val="clear" w:color="auto" w:fill="D4CE3E" w:themeFill="accent3"/>
      </w:tcPr>
    </w:tblStylePr>
    <w:tblStylePr w:type="lastRow">
      <w:rPr>
        <w:b/>
      </w:rPr>
      <w:tblPr/>
      <w:tcPr>
        <w:shd w:val="clear" w:color="auto" w:fill="E5E18B" w:themeFill="accent3" w:themeFillTint="99"/>
      </w:tcPr>
    </w:tblStylePr>
    <w:tblStylePr w:type="firstCol">
      <w:tblPr/>
      <w:tcPr>
        <w:tcBorders>
          <w:insideH w:val="nil"/>
        </w:tcBorders>
        <w:shd w:val="clear" w:color="auto" w:fill="D4CE3E" w:themeFill="accent3"/>
      </w:tcPr>
    </w:tblStylePr>
    <w:tblStylePr w:type="band1Vert">
      <w:tblPr/>
      <w:tcPr>
        <w:shd w:val="clear" w:color="auto" w:fill="EDEBB1" w:themeFill="accent3" w:themeFillTint="66"/>
      </w:tcPr>
    </w:tblStylePr>
    <w:tblStylePr w:type="band1Horz">
      <w:tblPr/>
      <w:tcPr>
        <w:shd w:val="clear" w:color="auto" w:fill="EDEBB1" w:themeFill="accent3" w:themeFillTint="66"/>
      </w:tcPr>
    </w:tblStylePr>
  </w:style>
  <w:style w:type="paragraph" w:customStyle="1" w:styleId="TableHeading">
    <w:name w:val="Table Heading"/>
    <w:basedOn w:val="Normal"/>
    <w:next w:val="BodyText"/>
    <w:uiPriority w:val="4"/>
    <w:qFormat/>
    <w:rsid w:val="00E71493"/>
    <w:pPr>
      <w:spacing w:before="60" w:after="60"/>
    </w:pPr>
    <w:rPr>
      <w:b/>
    </w:rPr>
  </w:style>
  <w:style w:type="paragraph" w:customStyle="1" w:styleId="TableText">
    <w:name w:val="Table Text"/>
    <w:basedOn w:val="Normal"/>
    <w:uiPriority w:val="4"/>
    <w:qFormat/>
    <w:rsid w:val="00E71493"/>
    <w:pPr>
      <w:spacing w:before="60" w:after="60"/>
    </w:pPr>
  </w:style>
  <w:style w:type="paragraph" w:customStyle="1" w:styleId="TableBullet">
    <w:name w:val="Table Bullet"/>
    <w:basedOn w:val="TableText"/>
    <w:qFormat/>
    <w:rsid w:val="002106C4"/>
    <w:pPr>
      <w:numPr>
        <w:numId w:val="14"/>
      </w:numPr>
    </w:pPr>
    <w:rPr>
      <w:rFonts w:eastAsia="Times New Roman" w:cs="Times New Roman"/>
      <w:lang w:eastAsia="en-AU"/>
    </w:rPr>
  </w:style>
  <w:style w:type="paragraph" w:customStyle="1" w:styleId="TableNumber">
    <w:name w:val="Table Number"/>
    <w:basedOn w:val="TableText"/>
    <w:qFormat/>
    <w:rsid w:val="003A08A5"/>
    <w:pPr>
      <w:numPr>
        <w:numId w:val="13"/>
      </w:numPr>
    </w:pPr>
  </w:style>
  <w:style w:type="character" w:customStyle="1" w:styleId="Heading5Char">
    <w:name w:val="Heading 5 Char"/>
    <w:basedOn w:val="DefaultParagraphFont"/>
    <w:link w:val="Heading5"/>
    <w:rsid w:val="00822503"/>
    <w:rPr>
      <w:rFonts w:asciiTheme="majorHAnsi" w:eastAsia="Times New Roman" w:hAnsiTheme="majorHAnsi" w:cs="Times New Roman"/>
      <w:bCs/>
      <w:iCs/>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basedOn w:val="ListBullet0"/>
    <w:uiPriority w:val="34"/>
    <w:qFormat/>
    <w:rsid w:val="003A08A5"/>
    <w:pPr>
      <w:numPr>
        <w:numId w:val="11"/>
      </w:numPr>
    </w:pPr>
  </w:style>
  <w:style w:type="paragraph" w:styleId="TOC4">
    <w:name w:val="toc 4"/>
    <w:basedOn w:val="TOC1"/>
    <w:next w:val="Normal"/>
    <w:uiPriority w:val="39"/>
    <w:rsid w:val="00DF01DF"/>
    <w:pPr>
      <w:tabs>
        <w:tab w:val="left" w:pos="851"/>
      </w:tabs>
      <w:ind w:left="851" w:hanging="851"/>
    </w:pPr>
  </w:style>
  <w:style w:type="table" w:customStyle="1" w:styleId="Table4">
    <w:name w:val="Table 4"/>
    <w:basedOn w:val="Table1"/>
    <w:uiPriority w:val="99"/>
    <w:rsid w:val="00BF2C53"/>
    <w:tblPr>
      <w:tblBorders>
        <w:top w:val="single" w:sz="4" w:space="0" w:color="A7CA63" w:themeColor="accent4"/>
        <w:left w:val="single" w:sz="4" w:space="0" w:color="A7CA63" w:themeColor="accent4"/>
        <w:bottom w:val="single" w:sz="4" w:space="0" w:color="A7CA63" w:themeColor="accent4"/>
        <w:right w:val="single" w:sz="4" w:space="0" w:color="A7CA63" w:themeColor="accent4"/>
        <w:insideH w:val="single" w:sz="4" w:space="0" w:color="A7CA63" w:themeColor="accent4"/>
        <w:insideV w:val="single" w:sz="4" w:space="0" w:color="A7CA63" w:themeColor="accent4"/>
      </w:tblBorders>
    </w:tblPr>
    <w:tcPr>
      <w:shd w:val="clear" w:color="auto" w:fill="auto"/>
    </w:tcPr>
    <w:tblStylePr w:type="firstRow">
      <w:tblPr/>
      <w:trPr>
        <w:cantSplit/>
        <w:tblHeader/>
      </w:trPr>
      <w:tcPr>
        <w:tcBorders>
          <w:insideV w:val="single" w:sz="4" w:space="0" w:color="FFFFFF" w:themeColor="background1"/>
        </w:tcBorders>
        <w:shd w:val="clear" w:color="auto" w:fill="A7CA63" w:themeFill="accent4"/>
      </w:tcPr>
    </w:tblStylePr>
    <w:tblStylePr w:type="lastRow">
      <w:rPr>
        <w:b/>
      </w:rPr>
      <w:tblPr/>
      <w:tcPr>
        <w:shd w:val="clear" w:color="auto" w:fill="CADFA1" w:themeFill="accent4" w:themeFillTint="99"/>
      </w:tcPr>
    </w:tblStylePr>
    <w:tblStylePr w:type="firstCol">
      <w:tblPr/>
      <w:tcPr>
        <w:tcBorders>
          <w:insideH w:val="nil"/>
        </w:tcBorders>
        <w:shd w:val="clear" w:color="auto" w:fill="A7CA63" w:themeFill="accent4"/>
      </w:tcPr>
    </w:tblStylePr>
    <w:tblStylePr w:type="band1Vert">
      <w:tblPr/>
      <w:tcPr>
        <w:shd w:val="clear" w:color="auto" w:fill="DBE9C0" w:themeFill="accent4" w:themeFillTint="66"/>
      </w:tcPr>
    </w:tblStylePr>
    <w:tblStylePr w:type="band1Horz">
      <w:tblPr/>
      <w:tcPr>
        <w:shd w:val="clear" w:color="auto" w:fill="DBE9C0" w:themeFill="accent4" w:themeFillTint="66"/>
      </w:tcPr>
    </w:tblStylePr>
  </w:style>
  <w:style w:type="table" w:customStyle="1" w:styleId="Table5">
    <w:name w:val="Table 5"/>
    <w:basedOn w:val="Table1"/>
    <w:uiPriority w:val="99"/>
    <w:rsid w:val="00BF2C53"/>
    <w:tblPr>
      <w:tblBorders>
        <w:top w:val="single" w:sz="4" w:space="0" w:color="31ACAE" w:themeColor="accent5"/>
        <w:left w:val="single" w:sz="4" w:space="0" w:color="31ACAE" w:themeColor="accent5"/>
        <w:bottom w:val="single" w:sz="4" w:space="0" w:color="31ACAE" w:themeColor="accent5"/>
        <w:right w:val="single" w:sz="4" w:space="0" w:color="31ACAE" w:themeColor="accent5"/>
        <w:insideH w:val="single" w:sz="4" w:space="0" w:color="31ACAE" w:themeColor="accent5"/>
        <w:insideV w:val="single" w:sz="4" w:space="0" w:color="31ACAE" w:themeColor="accent5"/>
      </w:tblBorders>
    </w:tblPr>
    <w:tcPr>
      <w:shd w:val="clear" w:color="auto" w:fill="auto"/>
    </w:tcPr>
    <w:tblStylePr w:type="firstRow">
      <w:tblPr/>
      <w:trPr>
        <w:cantSplit/>
        <w:tblHeader/>
      </w:trPr>
      <w:tcPr>
        <w:tcBorders>
          <w:insideV w:val="single" w:sz="4" w:space="0" w:color="FFFFFF" w:themeColor="background1"/>
        </w:tcBorders>
        <w:shd w:val="clear" w:color="auto" w:fill="31ACAE" w:themeFill="accent5"/>
      </w:tcPr>
    </w:tblStylePr>
    <w:tblStylePr w:type="lastRow">
      <w:rPr>
        <w:b/>
      </w:rPr>
      <w:tblPr/>
      <w:tcPr>
        <w:shd w:val="clear" w:color="auto" w:fill="78D7D9" w:themeFill="accent5" w:themeFillTint="99"/>
      </w:tcPr>
    </w:tblStylePr>
    <w:tblStylePr w:type="firstCol">
      <w:tblPr/>
      <w:tcPr>
        <w:tcBorders>
          <w:insideH w:val="nil"/>
        </w:tcBorders>
        <w:shd w:val="clear" w:color="auto" w:fill="31ACAE" w:themeFill="accent5"/>
      </w:tcPr>
    </w:tblStylePr>
    <w:tblStylePr w:type="band1Vert">
      <w:tblPr/>
      <w:tcPr>
        <w:shd w:val="clear" w:color="auto" w:fill="A5E4E5" w:themeFill="accent5" w:themeFillTint="66"/>
      </w:tcPr>
    </w:tblStylePr>
    <w:tblStylePr w:type="band1Horz">
      <w:tblPr/>
      <w:tcPr>
        <w:shd w:val="clear" w:color="auto" w:fill="A5E4E5" w:themeFill="accent5" w:themeFillTint="6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076F97"/>
    <w:rPr>
      <w:rFonts w:ascii="Arial" w:hAnsi="Arial"/>
      <w:i/>
      <w:iCs/>
      <w:color w:val="000000" w:themeColor="text1"/>
      <w:sz w:val="20"/>
    </w:rPr>
  </w:style>
  <w:style w:type="paragraph" w:customStyle="1" w:styleId="FigureCaption">
    <w:name w:val="Figure Caption"/>
    <w:basedOn w:val="Normal"/>
    <w:next w:val="BodyText"/>
    <w:rsid w:val="0055219D"/>
    <w:pPr>
      <w:tabs>
        <w:tab w:val="left" w:pos="1134"/>
      </w:tabs>
      <w:spacing w:before="120" w:after="240"/>
      <w:ind w:left="1134" w:hanging="1134"/>
      <w:jc w:val="center"/>
    </w:pPr>
    <w:rPr>
      <w:b/>
    </w:rPr>
  </w:style>
  <w:style w:type="paragraph" w:customStyle="1" w:styleId="TableCaption">
    <w:name w:val="Table Caption"/>
    <w:basedOn w:val="Caption"/>
    <w:qFormat/>
    <w:rsid w:val="00E018FB"/>
  </w:style>
  <w:style w:type="paragraph" w:customStyle="1" w:styleId="FigureStyle">
    <w:name w:val="Figure Style"/>
    <w:basedOn w:val="BodyText"/>
    <w:rsid w:val="0055219D"/>
    <w:pPr>
      <w:keepNext/>
      <w:spacing w:before="240" w:line="240" w:lineRule="auto"/>
      <w:jc w:val="center"/>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3A08A5"/>
    <w:pPr>
      <w:numPr>
        <w:numId w:val="4"/>
      </w:numPr>
    </w:pPr>
  </w:style>
  <w:style w:type="numbering" w:customStyle="1" w:styleId="ListParagraph0">
    <w:name w:val="List Paragraph0"/>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qFormat/>
    <w:rsid w:val="003A08A5"/>
    <w:pPr>
      <w:numPr>
        <w:numId w:val="9"/>
      </w:numPr>
    </w:pPr>
  </w:style>
  <w:style w:type="numbering" w:customStyle="1" w:styleId="ListAlpha">
    <w:name w:val="List_Alpha"/>
    <w:uiPriority w:val="99"/>
    <w:rsid w:val="003A08A5"/>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Table1">
    <w:name w:val="Table 1"/>
    <w:basedOn w:val="TableNormal"/>
    <w:uiPriority w:val="99"/>
    <w:rsid w:val="00BF2C53"/>
    <w:pPr>
      <w:spacing w:before="0" w:after="0"/>
    </w:pPr>
    <w:tblPr>
      <w:tblStyleRowBandSize w:val="1"/>
      <w:tblStyleColBandSize w:val="1"/>
      <w:tblInd w:w="108" w:type="dxa"/>
      <w:tblBorders>
        <w:top w:val="single" w:sz="4" w:space="0" w:color="E6172F" w:themeColor="accent1"/>
        <w:left w:val="single" w:sz="4" w:space="0" w:color="E6172F" w:themeColor="accent1"/>
        <w:bottom w:val="single" w:sz="4" w:space="0" w:color="E6172F" w:themeColor="accent1"/>
        <w:right w:val="single" w:sz="4" w:space="0" w:color="E6172F" w:themeColor="accent1"/>
        <w:insideH w:val="single" w:sz="4" w:space="0" w:color="E6172F" w:themeColor="accent1"/>
        <w:insideV w:val="single" w:sz="4" w:space="0" w:color="E6172F"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E6172F" w:themeFill="accent1"/>
      </w:tcPr>
    </w:tblStylePr>
    <w:tblStylePr w:type="lastRow">
      <w:rPr>
        <w:b/>
      </w:rPr>
      <w:tblPr/>
      <w:tcPr>
        <w:shd w:val="clear" w:color="auto" w:fill="F17281" w:themeFill="accent1" w:themeFillTint="99"/>
      </w:tcPr>
    </w:tblStylePr>
    <w:tblStylePr w:type="firstCol">
      <w:tblPr/>
      <w:tcPr>
        <w:tcBorders>
          <w:insideH w:val="nil"/>
        </w:tcBorders>
        <w:shd w:val="clear" w:color="auto" w:fill="E6172F" w:themeFill="accent1"/>
      </w:tcPr>
    </w:tblStylePr>
    <w:tblStylePr w:type="band1Vert">
      <w:tblPr/>
      <w:tcPr>
        <w:shd w:val="clear" w:color="auto" w:fill="F5A1AA" w:themeFill="accent1" w:themeFillTint="66"/>
      </w:tcPr>
    </w:tblStylePr>
    <w:tblStylePr w:type="band1Horz">
      <w:tblPr/>
      <w:tcPr>
        <w:shd w:val="clear" w:color="auto" w:fill="F5A1AA" w:themeFill="accent1" w:themeFillTint="66"/>
      </w:tcPr>
    </w:tblStylePr>
  </w:style>
  <w:style w:type="table" w:customStyle="1" w:styleId="Table2">
    <w:name w:val="Table 2"/>
    <w:basedOn w:val="TableNormal"/>
    <w:uiPriority w:val="99"/>
    <w:rsid w:val="00BF2C53"/>
    <w:pPr>
      <w:spacing w:before="0" w:after="0"/>
    </w:pPr>
    <w:tblPr>
      <w:tblStyleRowBandSize w:val="1"/>
      <w:tblStyleColBandSize w:val="1"/>
      <w:tblInd w:w="108" w:type="dxa"/>
      <w:tblBorders>
        <w:top w:val="single" w:sz="4" w:space="0" w:color="59595B" w:themeColor="accent2"/>
        <w:left w:val="single" w:sz="4" w:space="0" w:color="59595B" w:themeColor="accent2"/>
        <w:bottom w:val="single" w:sz="4" w:space="0" w:color="59595B" w:themeColor="accent2"/>
        <w:right w:val="single" w:sz="4" w:space="0" w:color="59595B" w:themeColor="accent2"/>
        <w:insideH w:val="single" w:sz="4" w:space="0" w:color="59595B" w:themeColor="accent2"/>
        <w:insideV w:val="single" w:sz="4" w:space="0" w:color="59595B" w:themeColor="accent2"/>
      </w:tblBorders>
    </w:tblPr>
    <w:trPr>
      <w:cantSplit/>
    </w:trPr>
    <w:tblStylePr w:type="firstRow">
      <w:tblPr/>
      <w:trPr>
        <w:cantSplit/>
        <w:tblHeader/>
      </w:trPr>
      <w:tcPr>
        <w:tcBorders>
          <w:insideV w:val="single" w:sz="4" w:space="0" w:color="FFFFFF" w:themeColor="background1"/>
        </w:tcBorders>
        <w:shd w:val="clear" w:color="auto" w:fill="59595B" w:themeFill="accent2"/>
      </w:tcPr>
    </w:tblStylePr>
    <w:tblStylePr w:type="lastRow">
      <w:rPr>
        <w:b/>
      </w:rPr>
      <w:tblPr/>
      <w:tcPr>
        <w:shd w:val="clear" w:color="auto" w:fill="9A9A9D" w:themeFill="accent2" w:themeFillTint="99"/>
      </w:tcPr>
    </w:tblStylePr>
    <w:tblStylePr w:type="firstCol">
      <w:tblPr/>
      <w:tcPr>
        <w:shd w:val="clear" w:color="auto" w:fill="59595B" w:themeFill="accent2"/>
      </w:tcPr>
    </w:tblStylePr>
    <w:tblStylePr w:type="band1Vert">
      <w:tblPr/>
      <w:tcPr>
        <w:shd w:val="clear" w:color="auto" w:fill="BCBCBD" w:themeFill="accent2" w:themeFillTint="66"/>
      </w:tcPr>
    </w:tblStylePr>
    <w:tblStylePr w:type="band1Horz">
      <w:tblPr/>
      <w:tcPr>
        <w:shd w:val="clear" w:color="auto" w:fill="BCBCBD" w:themeFill="accent2" w:themeFillTint="66"/>
      </w:tcPr>
    </w:tblStylePr>
  </w:style>
  <w:style w:type="character" w:styleId="FollowedHyperlink">
    <w:name w:val="FollowedHyperlink"/>
    <w:basedOn w:val="DefaultParagraphFont"/>
    <w:uiPriority w:val="99"/>
    <w:rsid w:val="00BF2C53"/>
    <w:rPr>
      <w:rFonts w:asciiTheme="minorHAnsi" w:hAnsiTheme="minorHAnsi"/>
      <w:color w:val="E6172F" w:themeColor="accent1"/>
      <w:sz w:val="20"/>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2106C4"/>
    <w:pPr>
      <w:numPr>
        <w:numId w:val="3"/>
      </w:numPr>
    </w:pPr>
  </w:style>
  <w:style w:type="numbering" w:customStyle="1" w:styleId="ListNumberedHeadings">
    <w:name w:val="List_NumberedHeadings"/>
    <w:uiPriority w:val="99"/>
    <w:rsid w:val="003A08A5"/>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19"/>
    <w:qFormat/>
    <w:rsid w:val="004F2A3C"/>
    <w:pPr>
      <w:numPr>
        <w:ilvl w:val="1"/>
      </w:numPr>
    </w:pPr>
  </w:style>
  <w:style w:type="paragraph" w:customStyle="1" w:styleId="TableNumber2">
    <w:name w:val="Table Number 2"/>
    <w:basedOn w:val="TableNumber"/>
    <w:uiPriority w:val="19"/>
    <w:qFormat/>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6">
    <w:name w:val="Table 6"/>
    <w:basedOn w:val="Table1"/>
    <w:uiPriority w:val="99"/>
    <w:rsid w:val="00BF2C53"/>
    <w:tblPr>
      <w:tblBorders>
        <w:top w:val="single" w:sz="4" w:space="0" w:color="3A99C9" w:themeColor="accent6"/>
        <w:left w:val="single" w:sz="4" w:space="0" w:color="3A99C9" w:themeColor="accent6"/>
        <w:bottom w:val="single" w:sz="4" w:space="0" w:color="3A99C9" w:themeColor="accent6"/>
        <w:right w:val="single" w:sz="4" w:space="0" w:color="3A99C9" w:themeColor="accent6"/>
        <w:insideH w:val="single" w:sz="4" w:space="0" w:color="3A99C9" w:themeColor="accent6"/>
        <w:insideV w:val="single" w:sz="4" w:space="0" w:color="3A99C9" w:themeColor="accent6"/>
      </w:tblBorders>
    </w:tblPr>
    <w:tcPr>
      <w:shd w:val="clear" w:color="auto" w:fill="auto"/>
    </w:tcPr>
    <w:tblStylePr w:type="firstRow">
      <w:tblPr/>
      <w:trPr>
        <w:cantSplit/>
        <w:tblHeader/>
      </w:trPr>
      <w:tcPr>
        <w:tcBorders>
          <w:insideV w:val="single" w:sz="4" w:space="0" w:color="FFFFFF" w:themeColor="background1"/>
        </w:tcBorders>
        <w:shd w:val="clear" w:color="auto" w:fill="3A99C9" w:themeFill="accent6"/>
      </w:tcPr>
    </w:tblStylePr>
    <w:tblStylePr w:type="lastRow">
      <w:rPr>
        <w:b/>
      </w:rPr>
      <w:tblPr/>
      <w:tcPr>
        <w:shd w:val="clear" w:color="auto" w:fill="88C1DE" w:themeFill="accent6" w:themeFillTint="99"/>
      </w:tcPr>
    </w:tblStylePr>
    <w:tblStylePr w:type="firstCol">
      <w:tblPr/>
      <w:tcPr>
        <w:tcBorders>
          <w:insideH w:val="nil"/>
        </w:tcBorders>
        <w:shd w:val="clear" w:color="auto" w:fill="3A99C9" w:themeFill="accent6"/>
      </w:tcPr>
    </w:tblStylePr>
    <w:tblStylePr w:type="band1Vert">
      <w:tblPr/>
      <w:tcPr>
        <w:shd w:val="clear" w:color="auto" w:fill="B0D5E9" w:themeFill="accent6" w:themeFillTint="66"/>
      </w:tcPr>
    </w:tblStylePr>
    <w:tblStylePr w:type="band1Horz">
      <w:tblPr/>
      <w:tcPr>
        <w:shd w:val="clear" w:color="auto" w:fill="B0D5E9" w:themeFill="accent6" w:themeFillTint="66"/>
      </w:tcPr>
    </w:tblStylePr>
  </w:style>
  <w:style w:type="table" w:customStyle="1" w:styleId="TableBlack">
    <w:name w:val="Table Black"/>
    <w:basedOn w:val="Table1"/>
    <w:uiPriority w:val="99"/>
    <w:rsid w:val="00BF2C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404040" w:themeFill="text1" w:themeFillTint="BF"/>
      </w:tcPr>
    </w:tblStylePr>
    <w:tblStylePr w:type="firstCol">
      <w:tblPr/>
      <w:tcPr>
        <w:tcBorders>
          <w:insideH w:val="nil"/>
        </w:tcBorders>
        <w:shd w:val="clear" w:color="auto" w:fill="000000" w:themeFill="text1"/>
      </w:tcPr>
    </w:tblStylePr>
    <w:tblStylePr w:type="band1Vert">
      <w:tblPr/>
      <w:tcPr>
        <w:shd w:val="clear" w:color="auto" w:fill="7F7F7F" w:themeFill="text1" w:themeFillTint="80"/>
      </w:tcPr>
    </w:tblStylePr>
    <w:tblStylePr w:type="band1Horz">
      <w:tblPr/>
      <w:tcPr>
        <w:shd w:val="clear" w:color="auto" w:fill="7F7F7F" w:themeFill="text1" w:themeFillTint="80"/>
      </w:tcPr>
    </w:tblStylePr>
  </w:style>
  <w:style w:type="table" w:customStyle="1" w:styleId="TableGrey">
    <w:name w:val="Table Grey"/>
    <w:basedOn w:val="TableBlack"/>
    <w:uiPriority w:val="99"/>
    <w:rsid w:val="00BF2C53"/>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B2B2B2"/>
      </w:tcPr>
    </w:tblStylePr>
    <w:tblStylePr w:type="firstCol">
      <w:tblPr/>
      <w:tcPr>
        <w:tcBorders>
          <w:insideH w:val="nil"/>
        </w:tcBorders>
        <w:shd w:val="clear" w:color="auto" w:fill="7F7F7F" w:themeFill="text1" w:themeFillTint="80"/>
      </w:tcPr>
    </w:tblStylePr>
    <w:tblStylePr w:type="band1Vert">
      <w:tblPr/>
      <w:tcPr>
        <w:shd w:val="clear" w:color="auto" w:fill="D1D1D1"/>
      </w:tcPr>
    </w:tblStylePr>
    <w:tblStylePr w:type="band1Horz">
      <w:tblPr/>
      <w:tcPr>
        <w:shd w:val="clear" w:color="auto" w:fill="D1D1D1"/>
      </w:tcPr>
    </w:tblStyle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BodyText"/>
    <w:qFormat/>
    <w:rsid w:val="00560A01"/>
    <w:rPr>
      <w:b/>
    </w:rPr>
  </w:style>
  <w:style w:type="paragraph" w:styleId="CommentText">
    <w:name w:val="annotation text"/>
    <w:basedOn w:val="Normal"/>
    <w:link w:val="CommentTextChar"/>
    <w:uiPriority w:val="99"/>
    <w:unhideWhenUsed/>
    <w:rsid w:val="00737FAC"/>
    <w:rPr>
      <w:sz w:val="20"/>
      <w:szCs w:val="20"/>
    </w:rPr>
  </w:style>
  <w:style w:type="character" w:customStyle="1" w:styleId="CommentTextChar">
    <w:name w:val="Comment Text Char"/>
    <w:basedOn w:val="DefaultParagraphFont"/>
    <w:link w:val="CommentText"/>
    <w:uiPriority w:val="99"/>
    <w:rsid w:val="00737FAC"/>
    <w:rPr>
      <w:rFonts w:eastAsia="PMingLiU"/>
      <w:sz w:val="20"/>
      <w:szCs w:val="20"/>
      <w:lang w:val="en-GB"/>
    </w:rPr>
  </w:style>
  <w:style w:type="character" w:styleId="CommentReference">
    <w:name w:val="annotation reference"/>
    <w:basedOn w:val="DefaultParagraphFont"/>
    <w:uiPriority w:val="99"/>
    <w:semiHidden/>
    <w:unhideWhenUsed/>
    <w:rsid w:val="00737FAC"/>
    <w:rPr>
      <w:sz w:val="16"/>
      <w:szCs w:val="16"/>
    </w:rPr>
  </w:style>
  <w:style w:type="paragraph" w:customStyle="1" w:styleId="Default">
    <w:name w:val="Default"/>
    <w:rsid w:val="00737FAC"/>
    <w:pPr>
      <w:autoSpaceDE w:val="0"/>
      <w:autoSpaceDN w:val="0"/>
      <w:adjustRightInd w:val="0"/>
      <w:spacing w:before="0" w:after="0"/>
    </w:pPr>
    <w:rPr>
      <w:rFonts w:ascii="Arial" w:eastAsia="PMingLiU" w:hAnsi="Arial" w:cs="Arial"/>
      <w:color w:val="000000"/>
      <w:sz w:val="24"/>
      <w:szCs w:val="24"/>
      <w:lang w:val="en-GB"/>
    </w:rPr>
  </w:style>
  <w:style w:type="character" w:customStyle="1" w:styleId="normaltextrun">
    <w:name w:val="normaltextrun"/>
    <w:basedOn w:val="DefaultParagraphFont"/>
    <w:rsid w:val="00737FAC"/>
  </w:style>
  <w:style w:type="paragraph" w:customStyle="1" w:styleId="paragraph">
    <w:name w:val="paragraph"/>
    <w:basedOn w:val="Normal"/>
    <w:rsid w:val="00737FAC"/>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737FAC"/>
  </w:style>
  <w:style w:type="paragraph" w:styleId="Revision">
    <w:name w:val="Revision"/>
    <w:hidden/>
    <w:uiPriority w:val="99"/>
    <w:semiHidden/>
    <w:rsid w:val="00E01298"/>
    <w:pPr>
      <w:spacing w:before="0" w:after="0"/>
    </w:pPr>
    <w:rPr>
      <w:rFonts w:eastAsia="PMingLiU"/>
      <w:sz w:val="24"/>
      <w:szCs w:val="24"/>
      <w:lang w:val="en-GB"/>
    </w:rPr>
  </w:style>
  <w:style w:type="paragraph" w:styleId="CommentSubject">
    <w:name w:val="annotation subject"/>
    <w:basedOn w:val="CommentText"/>
    <w:next w:val="CommentText"/>
    <w:link w:val="CommentSubjectChar"/>
    <w:uiPriority w:val="99"/>
    <w:semiHidden/>
    <w:unhideWhenUsed/>
    <w:rsid w:val="00F441FF"/>
    <w:rPr>
      <w:b/>
      <w:bCs/>
    </w:rPr>
  </w:style>
  <w:style w:type="character" w:customStyle="1" w:styleId="CommentSubjectChar">
    <w:name w:val="Comment Subject Char"/>
    <w:basedOn w:val="CommentTextChar"/>
    <w:link w:val="CommentSubject"/>
    <w:uiPriority w:val="99"/>
    <w:semiHidden/>
    <w:rsid w:val="00F441FF"/>
    <w:rPr>
      <w:rFonts w:eastAsia="PMingLiU"/>
      <w:b/>
      <w:bCs/>
      <w:sz w:val="20"/>
      <w:szCs w:val="20"/>
      <w:lang w:val="en-GB"/>
    </w:rPr>
  </w:style>
  <w:style w:type="character" w:styleId="Mention">
    <w:name w:val="Mention"/>
    <w:basedOn w:val="DefaultParagraphFont"/>
    <w:uiPriority w:val="99"/>
    <w:unhideWhenUsed/>
    <w:rsid w:val="00563EB2"/>
    <w:rPr>
      <w:color w:val="2B579A"/>
      <w:shd w:val="clear" w:color="auto" w:fill="E1DFDD"/>
    </w:rPr>
  </w:style>
  <w:style w:type="character" w:styleId="UnresolvedMention">
    <w:name w:val="Unresolved Mention"/>
    <w:basedOn w:val="DefaultParagraphFont"/>
    <w:uiPriority w:val="99"/>
    <w:semiHidden/>
    <w:unhideWhenUsed/>
    <w:rsid w:val="006B448C"/>
    <w:rPr>
      <w:color w:val="605E5C"/>
      <w:shd w:val="clear" w:color="auto" w:fill="E1DFDD"/>
    </w:rPr>
  </w:style>
  <w:style w:type="character" w:customStyle="1" w:styleId="A8">
    <w:name w:val="A8"/>
    <w:uiPriority w:val="99"/>
    <w:rsid w:val="00BB644A"/>
    <w:rPr>
      <w:rFonts w:cs="Minion Pro"/>
      <w:color w:val="221E1F"/>
      <w:sz w:val="20"/>
      <w:szCs w:val="20"/>
    </w:rPr>
  </w:style>
  <w:style w:type="paragraph" w:customStyle="1" w:styleId="pf0">
    <w:name w:val="pf0"/>
    <w:basedOn w:val="Normal"/>
    <w:rsid w:val="0032163C"/>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3216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5007">
      <w:bodyDiv w:val="1"/>
      <w:marLeft w:val="0"/>
      <w:marRight w:val="0"/>
      <w:marTop w:val="0"/>
      <w:marBottom w:val="0"/>
      <w:divBdr>
        <w:top w:val="none" w:sz="0" w:space="0" w:color="auto"/>
        <w:left w:val="none" w:sz="0" w:space="0" w:color="auto"/>
        <w:bottom w:val="none" w:sz="0" w:space="0" w:color="auto"/>
        <w:right w:val="none" w:sz="0" w:space="0" w:color="auto"/>
      </w:divBdr>
    </w:div>
    <w:div w:id="649023625">
      <w:bodyDiv w:val="1"/>
      <w:marLeft w:val="0"/>
      <w:marRight w:val="0"/>
      <w:marTop w:val="0"/>
      <w:marBottom w:val="0"/>
      <w:divBdr>
        <w:top w:val="none" w:sz="0" w:space="0" w:color="auto"/>
        <w:left w:val="none" w:sz="0" w:space="0" w:color="auto"/>
        <w:bottom w:val="none" w:sz="0" w:space="0" w:color="auto"/>
        <w:right w:val="none" w:sz="0" w:space="0" w:color="auto"/>
      </w:divBdr>
    </w:div>
    <w:div w:id="864320689">
      <w:bodyDiv w:val="1"/>
      <w:marLeft w:val="0"/>
      <w:marRight w:val="0"/>
      <w:marTop w:val="0"/>
      <w:marBottom w:val="0"/>
      <w:divBdr>
        <w:top w:val="none" w:sz="0" w:space="0" w:color="auto"/>
        <w:left w:val="none" w:sz="0" w:space="0" w:color="auto"/>
        <w:bottom w:val="none" w:sz="0" w:space="0" w:color="auto"/>
        <w:right w:val="none" w:sz="0" w:space="0" w:color="auto"/>
      </w:divBdr>
    </w:div>
    <w:div w:id="1074619179">
      <w:bodyDiv w:val="1"/>
      <w:marLeft w:val="0"/>
      <w:marRight w:val="0"/>
      <w:marTop w:val="0"/>
      <w:marBottom w:val="0"/>
      <w:divBdr>
        <w:top w:val="none" w:sz="0" w:space="0" w:color="auto"/>
        <w:left w:val="none" w:sz="0" w:space="0" w:color="auto"/>
        <w:bottom w:val="none" w:sz="0" w:space="0" w:color="auto"/>
        <w:right w:val="none" w:sz="0" w:space="0" w:color="auto"/>
      </w:divBdr>
    </w:div>
    <w:div w:id="1347638678">
      <w:bodyDiv w:val="1"/>
      <w:marLeft w:val="0"/>
      <w:marRight w:val="0"/>
      <w:marTop w:val="0"/>
      <w:marBottom w:val="0"/>
      <w:divBdr>
        <w:top w:val="none" w:sz="0" w:space="0" w:color="auto"/>
        <w:left w:val="none" w:sz="0" w:space="0" w:color="auto"/>
        <w:bottom w:val="none" w:sz="0" w:space="0" w:color="auto"/>
        <w:right w:val="none" w:sz="0" w:space="0" w:color="auto"/>
      </w:divBdr>
    </w:div>
    <w:div w:id="14549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claire@articulatepr.com.au" TargetMode="External"/><Relationship Id="rId26" Type="http://schemas.openxmlformats.org/officeDocument/2006/relationships/hyperlink" Target="https://www.facebook.com/AusAtVenice" TargetMode="External"/><Relationship Id="rId3" Type="http://schemas.openxmlformats.org/officeDocument/2006/relationships/customXml" Target="../customXml/item3.xml"/><Relationship Id="rId21" Type="http://schemas.openxmlformats.org/officeDocument/2006/relationships/hyperlink" Target="https://aus01.safelinks.protection.outlook.com/?url=https%3A%2F%2Fwww.instagram.com%2Fexplore%2Ftags%2Fausatvenice%2F&amp;data=04%7C01%7CB.Roberts%40australiacouncil.gov.au%7Cb9c32cf8a17b4044abff08d9d65233bd%7C0cb09623aeaf4018a22380d95a375884%7C0%7C0%7C637776470812280980%7CUnknown%7CTWFpbGZsb3d8eyJWIjoiMC4wLjAwMDAiLCJQIjoiV2luMzIiLCJBTiI6Ik1haWwiLCJXVCI6Mn0%3D%7C3000&amp;sdata=x5ov71sfxJieGa9SdIBK0HEYI8ze%2BsJ7y6GdyMrm%2B04%3D&amp;reserved=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lexandra@suttoncomms.com" TargetMode="External"/><Relationship Id="rId25" Type="http://schemas.openxmlformats.org/officeDocument/2006/relationships/hyperlink" Target="https://www.instagram.com/desastres_desastre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instagram.com/desastres_desastr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us01.safelinks.protection.outlook.com/?url=https%3A%2F%2Fwww.instagram.com%2Fexplore%2Ftags%2Fauspavteam22%2F&amp;data=04%7C01%7CB.Roberts%40australiacouncil.gov.au%7Cb9c32cf8a17b4044abff08d9d65233bd%7C0cb09623aeaf4018a22380d95a375884%7C0%7C0%7C637776470812290973%7CUnknown%7CTWFpbGZsb3d8eyJWIjoiMC4wLjAwMDAiLCJQIjoiV2luMzIiLCJBTiI6Ik1haWwiLCJXVCI6Mn0%3D%7C3000&amp;sdata=J725guCs9XxKTxi5m8z3pc7eo9deILZf7CvsrZ7WDPc%3D&amp;reserved=0" TargetMode="External"/><Relationship Id="rId5" Type="http://schemas.openxmlformats.org/officeDocument/2006/relationships/customXml" Target="../customXml/item5.xml"/><Relationship Id="rId15" Type="http://schemas.openxmlformats.org/officeDocument/2006/relationships/hyperlink" Target="https://australiacouncil.gov.au/investment-and-development/international-engagement/australian-pavilion-invigilation-program-venice-biennale-2022/" TargetMode="External"/><Relationship Id="rId23" Type="http://schemas.openxmlformats.org/officeDocument/2006/relationships/hyperlink" Target="https://aus01.safelinks.protection.outlook.com/?url=https%3A%2F%2Fwww.instagram.com%2Fexplore%2Ftags%2Fbiennalearte%2F&amp;data=04%7C01%7CB.Roberts%40australiacouncil.gov.au%7Cb9c32cf8a17b4044abff08d9d65233bd%7C0cb09623aeaf4018a22380d95a375884%7C0%7C0%7C637776470812290973%7CUnknown%7CTWFpbGZsb3d8eyJWIjoiMC4wLjAwMDAiLCJQIjoiV2luMzIiLCJBTiI6Ik1haWwiLCJXVCI6Mn0%3D%7C3000&amp;sdata=DApCjV%2F2FW4M5M2UUz6BRoT4fdBKeszF4t5cKhUyuyk%3D&amp;reserved=0"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australiacouncil.gov.au/advocacy-and-research/events/australia-at-the-venice-biennale/venice-biennale-2022/media-centr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ustraliacouncil.gov.au/investment-and-development/international-engagement/biennale-delegates-participants/" TargetMode="External"/><Relationship Id="rId22" Type="http://schemas.openxmlformats.org/officeDocument/2006/relationships/hyperlink" Target="https://aus01.safelinks.protection.outlook.com/?url=https%3A%2F%2Fwww.instagram.com%2Fexplore%2Ftags%2Faustralianpavilion%2F&amp;data=04%7C01%7CB.Roberts%40australiacouncil.gov.au%7Cb9c32cf8a17b4044abff08d9d65233bd%7C0cb09623aeaf4018a22380d95a375884%7C0%7C0%7C637776470812280980%7CUnknown%7CTWFpbGZsb3d8eyJWIjoiMC4wLjAwMDAiLCJQIjoiV2luMzIiLCJBTiI6Ik1haWwiLCJXVCI6Mn0%3D%7C3000&amp;sdata=yJDcYpDqoIeNHwSI0i400nI2oRcaiQc6yRJRplRR%2BIk%3D&amp;reserved=0"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A">
      <a:dk1>
        <a:sysClr val="windowText" lastClr="000000"/>
      </a:dk1>
      <a:lt1>
        <a:sysClr val="window" lastClr="FFFFFF"/>
      </a:lt1>
      <a:dk2>
        <a:srgbClr val="7F7F7F"/>
      </a:dk2>
      <a:lt2>
        <a:srgbClr val="F2F2F2"/>
      </a:lt2>
      <a:accent1>
        <a:srgbClr val="E6172F"/>
      </a:accent1>
      <a:accent2>
        <a:srgbClr val="59595B"/>
      </a:accent2>
      <a:accent3>
        <a:srgbClr val="D4CE3E"/>
      </a:accent3>
      <a:accent4>
        <a:srgbClr val="A7CA63"/>
      </a:accent4>
      <a:accent5>
        <a:srgbClr val="31ACAE"/>
      </a:accent5>
      <a:accent6>
        <a:srgbClr val="3A99C9"/>
      </a:accent6>
      <a:hlink>
        <a:srgbClr val="E6172F"/>
      </a:hlink>
      <a:folHlink>
        <a:srgbClr val="E617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C Marketing Document" ma:contentTypeID="0x010100E387570059B2A749AFEB864DE0479DFC0300372CD54CB94A904A9E02CBA8449982A6" ma:contentTypeVersion="18" ma:contentTypeDescription="" ma:contentTypeScope="" ma:versionID="1124f0abf759c9e3ac5b05aba506c60a">
  <xsd:schema xmlns:xsd="http://www.w3.org/2001/XMLSchema" xmlns:xs="http://www.w3.org/2001/XMLSchema" xmlns:p="http://schemas.microsoft.com/office/2006/metadata/properties" xmlns:ns2="540dc7de-372d-481f-ad26-43c15b62b4cb" targetNamespace="http://schemas.microsoft.com/office/2006/metadata/properties" ma:root="true" ma:fieldsID="34aacd52e8dd1a772acfe05c392a5ac8" ns2:_="">
    <xsd:import namespace="540dc7de-372d-481f-ad26-43c15b62b4cb"/>
    <xsd:element name="properties">
      <xsd:complexType>
        <xsd:sequence>
          <xsd:element name="documentManagement">
            <xsd:complexType>
              <xsd:all>
                <xsd:element ref="ns2:TaxCatchAll" minOccurs="0"/>
                <xsd:element ref="ns2:TaxCatchAllLabel" minOccurs="0"/>
                <xsd:element ref="ns2:n2836933787a47b8b70e28960c3403f2" minOccurs="0"/>
                <xsd:element ref="ns2:facdae73cba2495d94230e7af94e68b0" minOccurs="0"/>
                <xsd:element ref="ns2:SecClass" minOccurs="0"/>
                <xsd:element ref="ns2:SecCaveat" minOccurs="0"/>
                <xsd:element ref="ns2:FinYear" minOccurs="0"/>
                <xsd:element ref="ns2:Year" minOccurs="0"/>
                <xsd:element ref="ns2:Source" minOccurs="0"/>
                <xsd:element ref="ns2:CreateName" minOccurs="0"/>
                <xsd:element ref="ns2:CreateDate" minOccurs="0"/>
                <xsd:element ref="ns2:LastModDate" minOccurs="0"/>
                <xsd:element ref="ns2:Symbolcode" minOccurs="0"/>
                <xsd:element ref="ns2:Deletedate" minOccurs="0"/>
                <xsd:element ref="ns2:Transferdate" minOccurs="0"/>
                <xsd:element ref="ns2:RetentionAction" minOccurs="0"/>
                <xsd:element ref="ns2:RetentionStatus" minOccurs="0"/>
                <xsd:element ref="ns2:Lastrevdate" minOccurs="0"/>
                <xsd:element ref="ns2:Nextrevdate" minOccurs="0"/>
                <xsd:element ref="ns2:VitalRecord" minOccurs="0"/>
                <xsd:element ref="ns2:EmAttachCount" minOccurs="0"/>
                <xsd:element ref="ns2:EmAttachmentNames" minOccurs="0"/>
                <xsd:element ref="ns2:EmBCC" minOccurs="0"/>
                <xsd:element ref="ns2:EmBody" minOccurs="0"/>
                <xsd:element ref="ns2:EmCategory" minOccurs="0"/>
                <xsd:element ref="ns2:EmCC"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ID" minOccurs="0"/>
                <xsd:element ref="ns2:EmImportance" minOccurs="0"/>
                <xsd:element ref="ns2:EmSubject" minOccurs="0"/>
                <xsd:element ref="ns2:EmSensitivity" minOccurs="0"/>
                <xsd:element ref="ns2:EmTo" minOccurs="0"/>
                <xsd:element ref="ns2:EmToAddress" minOccurs="0"/>
                <xsd:element ref="ns2:EmType" minOccurs="0"/>
                <xsd:element ref="ns2:ScanUser" minOccurs="0"/>
                <xsd:element ref="ns2:ScannedName" minOccurs="0"/>
                <xsd:element ref="ns2:ScannedDate" minOccurs="0"/>
                <xsd:element ref="ns2:_dlc_DocId" minOccurs="0"/>
                <xsd:element ref="ns2:_dlc_DocIdUrl" minOccurs="0"/>
                <xsd:element ref="ns2:_dlc_DocIdPersistId" minOccurs="0"/>
                <xsd:element ref="ns2:e4333ceccd3549b09b2ba984de9ce1ed" minOccurs="0"/>
                <xsd:element ref="ns2:e13f7c6e125846ca9e5165876eaa1b30" minOccurs="0"/>
                <xsd:element ref="ns2:LastModName" minOccurs="0"/>
                <xsd:element ref="ns2:eae731ec622d40fa98d8668e6740f701" minOccurs="0"/>
                <xsd:element ref="ns2:Document_x0020_Control_x0020_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c7de-372d-481f-ad26-43c15b62b4c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3ef4674-0c14-4cf3-a7f3-bf130a4eacca}" ma:internalName="TaxCatchAll" ma:showField="CatchAllData"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3ef4674-0c14-4cf3-a7f3-bf130a4eacca}" ma:internalName="TaxCatchAllLabel" ma:readOnly="true" ma:showField="CatchAllDataLabel"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n2836933787a47b8b70e28960c3403f2" ma:index="10" nillable="true" ma:taxonomy="true" ma:internalName="n2836933787a47b8b70e28960c3403f2" ma:taxonomyFieldName="DocType" ma:displayName="Document Type" ma:fieldId="{72836933-787a-47b8-b70e-28960c3403f2}" ma:sspId="147c72d7-14fc-40b8-9757-68ac2fd8ae9a" ma:termSetId="863fd04b-5818-43f6-b735-70ad377ceda7" ma:anchorId="00000000-0000-0000-0000-000000000000" ma:open="false" ma:isKeyword="false">
      <xsd:complexType>
        <xsd:sequence>
          <xsd:element ref="pc:Terms" minOccurs="0" maxOccurs="1"/>
        </xsd:sequence>
      </xsd:complexType>
    </xsd:element>
    <xsd:element name="facdae73cba2495d94230e7af94e68b0" ma:index="12" nillable="true" ma:taxonomy="true" ma:internalName="facdae73cba2495d94230e7af94e68b0" ma:taxonomyFieldName="Topic" ma:displayName="Topic" ma:default="" ma:fieldId="{facdae73-cba2-495d-9423-0e7af94e68b0}" ma:taxonomyMulti="true" ma:sspId="147c72d7-14fc-40b8-9757-68ac2fd8ae9a" ma:termSetId="ed937544-d35b-459c-b255-f96fa78fd311" ma:anchorId="00000000-0000-0000-0000-000000000000" ma:open="false" ma:isKeyword="false">
      <xsd:complexType>
        <xsd:sequence>
          <xsd:element ref="pc:Terms" minOccurs="0" maxOccurs="1"/>
        </xsd:sequence>
      </xsd:complexType>
    </xsd:element>
    <xsd:element name="SecClass" ma:index="14" nillable="true" ma:displayName="Security Classification" ma:default="Official" ma:description="Security Classification" ma:format="Dropdown" ma:internalName="SecClass" ma:readOnly="false">
      <xsd:simpleType>
        <xsd:restriction base="dms:Choice">
          <xsd:enumeration value="Official"/>
          <xsd:enumeration value="Official Sensitive"/>
          <xsd:enumeration value="Protected"/>
          <xsd:enumeration value="Unofficial"/>
          <xsd:enumeration value="Unclassified"/>
        </xsd:restriction>
      </xsd:simpleType>
    </xsd:element>
    <xsd:element name="SecCaveat" ma:index="15" nillable="true" ma:displayName="Security Caveat" ma:description="Caveat" ma:internalName="SecCaveat">
      <xsd:complexType>
        <xsd:complexContent>
          <xsd:extension base="dms:MultiChoice">
            <xsd:sequence>
              <xsd:element name="Value" maxOccurs="unbounded" minOccurs="0" nillable="true">
                <xsd:simpleType>
                  <xsd:restriction base="dms:Choice">
                    <xsd:enumeration value="Not for public release"/>
                  </xsd:restriction>
                </xsd:simpleType>
              </xsd:element>
            </xsd:sequence>
          </xsd:extension>
        </xsd:complexContent>
      </xsd:complexType>
    </xsd:element>
    <xsd:element name="FinYear" ma:index="16" nillable="true" ma:displayName="Financial Year" ma:default="2021-22" ma:description="System defaulted to allow grouping of information by budget period." ma:format="Dropdown" ma:internalName="FinYear" ma:readOnly="false">
      <xsd:simpleType>
        <xsd:restriction base="dms:Choice">
          <xsd:enumeration value="2017-18"/>
          <xsd:enumeration value="2018-19"/>
          <xsd:enumeration value="2019-20"/>
          <xsd:enumeration value="2020-21"/>
          <xsd:enumeration value="2010-11"/>
          <xsd:enumeration value="2011-12. 2012-13"/>
          <xsd:enumeration value="2013-14"/>
          <xsd:enumeration value="2014-15"/>
          <xsd:enumeration value="2015-16"/>
          <xsd:enumeration value="2016-17"/>
          <xsd:enumeration value="2021-22"/>
          <xsd:enumeration value="2022-23"/>
        </xsd:restriction>
      </xsd:simpleType>
    </xsd:element>
    <xsd:element name="Year" ma:index="17" nillable="true" ma:displayName="Year" ma:default="2021" ma:description="System defaulted to allow grouping of information by year. Also used for archiving" ma:format="Dropdown" ma:internalName="Year" ma:readOnly="false">
      <xsd:simpleType>
        <xsd:union memberTypes="dms:Text">
          <xsd:simpleType>
            <xsd:restriction base="dms:Choice">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1984"/>
              <xsd:enumeration value="1983"/>
              <xsd:enumeration value="1982"/>
              <xsd:enumeration value="1981"/>
              <xsd:enumeration value="1980"/>
            </xsd:restriction>
          </xsd:simpleType>
        </xsd:union>
      </xsd:simpleType>
    </xsd:element>
    <xsd:element name="Source" ma:index="18" nillable="true" ma:displayName="Source" ma:description="Reference to source system of information item. Default will map to MIE SharePoint. Other sources may be INPACT, CBMS etc." ma:format="Dropdown" ma:internalName="Source">
      <xsd:simpleType>
        <xsd:restriction base="dms:Choice">
          <xsd:enumeration value="Share Drive"/>
          <xsd:enumeration value="SP 2013"/>
          <xsd:enumeration value="RM 8"/>
          <xsd:enumeration value="GMS"/>
        </xsd:restriction>
      </xsd:simpleType>
    </xsd:element>
    <xsd:element name="CreateName" ma:index="19" nillable="true" ma:displayName="Created by Name" ma:description="Name of user who created document" ma:internalName="CreateName">
      <xsd:simpleType>
        <xsd:restriction base="dms:Text"/>
      </xsd:simpleType>
    </xsd:element>
    <xsd:element name="CreateDate" ma:index="20" nillable="true" ma:displayName="Created Date" ma:description="Date/time when document was created" ma:format="DateTime" ma:internalName="CreateDate">
      <xsd:simpleType>
        <xsd:restriction base="dms:DateTime"/>
      </xsd:simpleType>
    </xsd:element>
    <xsd:element name="LastModDate" ma:index="21" nillable="true" ma:displayName="Modified Date" ma:description="Date/time when document was last time modified by a user (as opposed to system updtates)" ma:format="DateTime" ma:internalName="LastModDate">
      <xsd:simpleType>
        <xsd:restriction base="dms:DateTime"/>
      </xsd:simpleType>
    </xsd:element>
    <xsd:element name="Symbolcode" ma:index="22" nillable="true" ma:displayName="Symbol Code" ma:description="Generated text combination of Location+Title+Date" ma:internalName="Symbolcode">
      <xsd:simpleType>
        <xsd:restriction base="dms:Text"/>
      </xsd:simpleType>
    </xsd:element>
    <xsd:element name="Deletedate" ma:index="23" nillable="true" ma:displayName="Records delete date" ma:description="Records date document deleted" ma:internalName="Deletedate">
      <xsd:simpleType>
        <xsd:restriction base="dms:DateTime"/>
      </xsd:simpleType>
    </xsd:element>
    <xsd:element name="Transferdate" ma:index="24" nillable="true" ma:displayName="Records transfer date" ma:description="Records date document transferred or exported as part of MoG change" ma:internalName="Transferdate">
      <xsd:simpleType>
        <xsd:restriction base="dms:DateTime"/>
      </xsd:simpleType>
    </xsd:element>
    <xsd:element name="RetentionAction" ma:index="25" nillable="true" ma:displayName="Retention Action" ma:description="Retention Action" ma:internalName="RetentionAction">
      <xsd:simpleType>
        <xsd:restriction base="dms:Text">
          <xsd:maxLength value="255"/>
        </xsd:restriction>
      </xsd:simpleType>
    </xsd:element>
    <xsd:element name="RetentionStatus" ma:index="26" nillable="true" ma:displayName="Retention Status" ma:description="Retention Status" ma:format="Dropdown" ma:internalName="RetentionStatus">
      <xsd:simpleType>
        <xsd:union memberTypes="dms:Text">
          <xsd:simpleType>
            <xsd:restriction base="dms:Choice">
              <xsd:enumeration value="Destroyed"/>
            </xsd:restriction>
          </xsd:simpleType>
        </xsd:union>
      </xsd:simpleType>
    </xsd:element>
    <xsd:element name="Lastrevdate" ma:index="27" nillable="true" ma:displayName="Last Review Date" ma:description="Last Review Date" ma:internalName="Lastrevdate">
      <xsd:simpleType>
        <xsd:restriction base="dms:DateTime"/>
      </xsd:simpleType>
    </xsd:element>
    <xsd:element name="Nextrevdate" ma:index="28" nillable="true" ma:displayName="Next Review Date" ma:description="Next Review Date" ma:internalName="Nextrevdate">
      <xsd:simpleType>
        <xsd:restriction base="dms:DateTime"/>
      </xsd:simpleType>
    </xsd:element>
    <xsd:element name="VitalRecord" ma:index="29" nillable="true" ma:displayName="Vital Record" ma:default="0" ma:description="" ma:internalName="VitalRecord">
      <xsd:simpleType>
        <xsd:restriction base="dms:Boolean"/>
      </xsd:simpleType>
    </xsd:element>
    <xsd:element name="EmAttachCount" ma:index="30" nillable="true" ma:displayName="Email attachment count" ma:description="" ma:internalName="EmAttachCount">
      <xsd:simpleType>
        <xsd:restriction base="dms:Number"/>
      </xsd:simpleType>
    </xsd:element>
    <xsd:element name="EmAttachmentNames" ma:index="31" nillable="true" ma:displayName="Email attachment names" ma:internalName="EmAttachmentNames">
      <xsd:simpleType>
        <xsd:restriction base="dms:Note"/>
      </xsd:simpleType>
    </xsd:element>
    <xsd:element name="EmBCC" ma:index="32" nillable="true" ma:displayName="Email BCC" ma:internalName="EmBCC">
      <xsd:simpleType>
        <xsd:restriction base="dms:Note">
          <xsd:maxLength value="255"/>
        </xsd:restriction>
      </xsd:simpleType>
    </xsd:element>
    <xsd:element name="EmBody" ma:index="33" nillable="true" ma:displayName="Email Body" ma:internalName="EmBody" ma:readOnly="false">
      <xsd:simpleType>
        <xsd:restriction base="dms:Note">
          <xsd:maxLength value="255"/>
        </xsd:restriction>
      </xsd:simpleType>
    </xsd:element>
    <xsd:element name="EmCategory" ma:index="34" nillable="true" ma:displayName="Email Category" ma:internalName="EmCategory">
      <xsd:simpleType>
        <xsd:restriction base="dms:Note">
          <xsd:maxLength value="255"/>
        </xsd:restriction>
      </xsd:simpleType>
    </xsd:element>
    <xsd:element name="EmCC" ma:index="35" nillable="true" ma:displayName="Email CC" ma:internalName="EmCC">
      <xsd:simpleType>
        <xsd:restriction base="dms:Note"/>
      </xsd:simpleType>
    </xsd:element>
    <xsd:element name="EmCon" ma:index="36" nillable="true" ma:displayName="Email Conversation" ma:description="This metadata is saved to enable an Outlook like email thread view" ma:internalName="EmCon">
      <xsd:simpleType>
        <xsd:restriction base="dms:Note">
          <xsd:maxLength value="255"/>
        </xsd:restriction>
      </xsd:simpleType>
    </xsd:element>
    <xsd:element name="EmConversationID" ma:index="37" nillable="true" ma:displayName="Email Conversation ID" ma:description="This metadata is saved to enable an Outlook like email thread view" ma:internalName="EmConversationID">
      <xsd:simpleType>
        <xsd:restriction base="dms:Note">
          <xsd:maxLength value="255"/>
        </xsd:restriction>
      </xsd:simpleType>
    </xsd:element>
    <xsd:element name="EmConversationIndex" ma:index="38" nillable="true" ma:displayName="Email Conversation Index" ma:description="This metadata is saved to enable an Outlook like email thread view" ma:internalName="EmConversationIndex">
      <xsd:simpleType>
        <xsd:restriction base="dms:Note">
          <xsd:maxLength value="255"/>
        </xsd:restriction>
      </xsd:simpleType>
    </xsd:element>
    <xsd:element name="EmDate" ma:index="39" nillable="true" ma:displayName="Email Date" ma:description="" ma:internalName="EmDate">
      <xsd:simpleType>
        <xsd:restriction base="dms:DateTime"/>
      </xsd:simpleType>
    </xsd:element>
    <xsd:element name="EmDateReceived" ma:index="40" nillable="true" ma:displayName="Email Date Received" ma:description="" ma:internalName="EmDateReceived">
      <xsd:simpleType>
        <xsd:restriction base="dms:DateTime"/>
      </xsd:simpleType>
    </xsd:element>
    <xsd:element name="EmDateSent" ma:index="41" nillable="true" ma:displayName="Email Date Sent" ma:description="" ma:internalName="EmDateSent">
      <xsd:simpleType>
        <xsd:restriction base="dms:DateTime"/>
      </xsd:simpleType>
    </xsd:element>
    <xsd:element name="EmFrom" ma:index="42" nillable="true" ma:displayName="Email From" ma:internalName="EmFrom">
      <xsd:simpleType>
        <xsd:restriction base="dms:Note">
          <xsd:maxLength value="255"/>
        </xsd:restriction>
      </xsd:simpleType>
    </xsd:element>
    <xsd:element name="EmFromName" ma:index="43" nillable="true" ma:displayName="Email From Name" ma:internalName="EmFromName">
      <xsd:simpleType>
        <xsd:restriction base="dms:Note">
          <xsd:maxLength value="255"/>
        </xsd:restriction>
      </xsd:simpleType>
    </xsd:element>
    <xsd:element name="EmID" ma:index="44" nillable="true" ma:displayName="Email ID" ma:internalName="EmID" ma:readOnly="false">
      <xsd:simpleType>
        <xsd:restriction base="dms:Note">
          <xsd:maxLength value="255"/>
        </xsd:restriction>
      </xsd:simpleType>
    </xsd:element>
    <xsd:element name="EmImportance" ma:index="45" nillable="true" ma:displayName="Email Importance" ma:internalName="EmImportance" ma:readOnly="false">
      <xsd:simpleType>
        <xsd:restriction base="dms:Note">
          <xsd:maxLength value="255"/>
        </xsd:restriction>
      </xsd:simpleType>
    </xsd:element>
    <xsd:element name="EmSubject" ma:index="46" nillable="true" ma:displayName="Email Subject" ma:description="Separate to Title. System generated Title and File Name rules to be determined" ma:internalName="EmSubject">
      <xsd:simpleType>
        <xsd:restriction base="dms:Note">
          <xsd:maxLength value="255"/>
        </xsd:restriction>
      </xsd:simpleType>
    </xsd:element>
    <xsd:element name="EmSensitivity" ma:index="47" nillable="true" ma:displayName="Email Sensitivity" ma:internalName="EmSensitivity" ma:readOnly="false">
      <xsd:simpleType>
        <xsd:restriction base="dms:Note">
          <xsd:maxLength value="255"/>
        </xsd:restriction>
      </xsd:simpleType>
    </xsd:element>
    <xsd:element name="EmTo" ma:index="48" nillable="true" ma:displayName="Email To" ma:internalName="EmTo">
      <xsd:simpleType>
        <xsd:restriction base="dms:Note">
          <xsd:maxLength value="255"/>
        </xsd:restriction>
      </xsd:simpleType>
    </xsd:element>
    <xsd:element name="EmToAddress" ma:index="49" nillable="true" ma:displayName="Email To Address" ma:description="Text of address names" ma:internalName="EmToAddress">
      <xsd:simpleType>
        <xsd:restriction base="dms:Note">
          <xsd:maxLength value="255"/>
        </xsd:restriction>
      </xsd:simpleType>
    </xsd:element>
    <xsd:element name="EmType" ma:index="50" nillable="true" ma:displayName="Email Type" ma:internalName="EmType" ma:readOnly="false">
      <xsd:simpleType>
        <xsd:restriction base="dms:Note">
          <xsd:maxLength value="255"/>
        </xsd:restriction>
      </xsd:simpleType>
    </xsd:element>
    <xsd:element name="ScanUser" ma:index="51" nillable="true" ma:displayName="Scanned by User ID" ma:description="" ma:internalName="Scan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annedName" ma:index="52" nillable="true" ma:displayName="Scanned by Name" ma:description="" ma:internalName="ScannedName">
      <xsd:simpleType>
        <xsd:restriction base="dms:Text"/>
      </xsd:simpleType>
    </xsd:element>
    <xsd:element name="ScannedDate" ma:index="53" nillable="true" ma:displayName="Scanned Date" ma:description="" ma:internalName="ScannedDate">
      <xsd:simpleType>
        <xsd:restriction base="dms:DateTime"/>
      </xsd:simpleType>
    </xsd:element>
    <xsd:element name="_dlc_DocId" ma:index="54" nillable="true" ma:displayName="Document ID Value" ma:description="The value of the document ID assigned to this item." ma:internalName="_dlc_DocId" ma:readOnly="true">
      <xsd:simpleType>
        <xsd:restriction base="dms:Text"/>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e4333ceccd3549b09b2ba984de9ce1ed" ma:index="57" nillable="true" ma:taxonomy="true" ma:internalName="e4333ceccd3549b09b2ba984de9ce1ed" ma:taxonomyFieldName="BusUnit" ma:displayName="Business Unit" ma:default="" ma:fieldId="{e4333cec-cd35-49b0-9b2b-a984de9ce1ed}" ma:sspId="147c72d7-14fc-40b8-9757-68ac2fd8ae9a" ma:termSetId="a2f96bf3-fd7a-4c43-8b51-4c50683e110b" ma:anchorId="00000000-0000-0000-0000-000000000000" ma:open="false" ma:isKeyword="false">
      <xsd:complexType>
        <xsd:sequence>
          <xsd:element ref="pc:Terms" minOccurs="0" maxOccurs="1"/>
        </xsd:sequence>
      </xsd:complexType>
    </xsd:element>
    <xsd:element name="e13f7c6e125846ca9e5165876eaa1b30" ma:index="59" nillable="true" ma:taxonomy="true" ma:internalName="e13f7c6e125846ca9e5165876eaa1b30" ma:taxonomyFieldName="DisposalClass" ma:displayName="Disposal Class" ma:readOnly="false" ma:default="" ma:fieldId="{e13f7c6e-1258-46ca-9e51-65876eaa1b30}" ma:sspId="147c72d7-14fc-40b8-9757-68ac2fd8ae9a" ma:termSetId="463c9a5c-c463-4e4a-910c-661bb568b6ba" ma:anchorId="00000000-0000-0000-0000-000000000000" ma:open="false" ma:isKeyword="false">
      <xsd:complexType>
        <xsd:sequence>
          <xsd:element ref="pc:Terms" minOccurs="0" maxOccurs="1"/>
        </xsd:sequence>
      </xsd:complexType>
    </xsd:element>
    <xsd:element name="LastModName" ma:index="61" nillable="true" ma:displayName="Last Modified by Name" ma:description="For archiving purposes" ma:internalName="LastModName">
      <xsd:simpleType>
        <xsd:restriction base="dms:Text"/>
      </xsd:simpleType>
    </xsd:element>
    <xsd:element name="eae731ec622d40fa98d8668e6740f701" ma:index="62" nillable="true" ma:taxonomy="true" ma:internalName="eae731ec622d40fa98d8668e6740f701" ma:taxonomyFieldName="HelpTopic" ma:displayName="Help Topic" ma:readOnly="false" ma:default="" ma:fieldId="{eae731ec-622d-40fa-98d8-668e6740f701}" ma:taxonomyMulti="true" ma:sspId="147c72d7-14fc-40b8-9757-68ac2fd8ae9a" ma:termSetId="f726e3fc-a8f4-422a-a475-c513f56f0bc8" ma:anchorId="00000000-0000-0000-0000-000000000000" ma:open="true" ma:isKeyword="false">
      <xsd:complexType>
        <xsd:sequence>
          <xsd:element ref="pc:Terms" minOccurs="0" maxOccurs="1"/>
        </xsd:sequence>
      </xsd:complexType>
    </xsd:element>
    <xsd:element name="Document_x0020_Control_x0020_Symbol" ma:index="64" nillable="true" ma:displayName="Document Control Symbol" ma:description="Document control symbol from RM8" ma:internalName="Document_x0020_Control_x0020_Symbo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6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47c72d7-14fc-40b8-9757-68ac2fd8ae9a" ContentTypeId="0x010100E387570059B2A749AFEB864DE0479DFC" PreviousValue="false"/>
</file>

<file path=customXml/item3.xml><?xml version="1.0" encoding="utf-8"?>
<p:properties xmlns:p="http://schemas.microsoft.com/office/2006/metadata/properties" xmlns:xsi="http://www.w3.org/2001/XMLSchema-instance" xmlns:pc="http://schemas.microsoft.com/office/infopath/2007/PartnerControls">
  <documentManagement>
    <EmCategory xmlns="540dc7de-372d-481f-ad26-43c15b62b4cb" xsi:nil="true"/>
    <SecCaveat xmlns="540dc7de-372d-481f-ad26-43c15b62b4cb" xsi:nil="true"/>
    <RetentionStatus xmlns="540dc7de-372d-481f-ad26-43c15b62b4cb" xsi:nil="true"/>
    <EmAttachmentNames xmlns="540dc7de-372d-481f-ad26-43c15b62b4cb">DRAFT_ Press Release 2_Australia at Venice _KC PROOF2_18012022 .docx</EmAttachmentNames>
    <EmImportance xmlns="540dc7de-372d-481f-ad26-43c15b62b4cb">1</EmImportance>
    <LastModDate xmlns="540dc7de-372d-481f-ad26-43c15b62b4cb" xsi:nil="true"/>
    <EmToAddress xmlns="540dc7de-372d-481f-ad26-43c15b62b4cb">/o=ExchangeLabs/ou=Exchange Administrative Group (FYDIBOHF23SPDLT)/cn=Recipients/cn=0cb14b4c78144aa6aeff57871a2a74eb-Brianna Rob</EmToAddress>
    <ScanUser xmlns="540dc7de-372d-481f-ad26-43c15b62b4cb">
      <UserInfo>
        <DisplayName/>
        <AccountId xsi:nil="true"/>
        <AccountType/>
      </UserInfo>
    </ScanUser>
    <SecClass xmlns="540dc7de-372d-481f-ad26-43c15b62b4cb">Official</SecClass>
    <EmFromName xmlns="540dc7de-372d-481f-ad26-43c15b62b4cb">Kay Campbell</EmFromName>
    <e13f7c6e125846ca9e5165876eaa1b30 xmlns="540dc7de-372d-481f-ad26-43c15b62b4cb">
      <Terms xmlns="http://schemas.microsoft.com/office/infopath/2007/PartnerControls">
        <TermInfo xmlns="http://schemas.microsoft.com/office/infopath/2007/PartnerControls">
          <TermName xmlns="http://schemas.microsoft.com/office/infopath/2007/PartnerControls">PR and media releases etc (21840)</TermName>
          <TermId xmlns="http://schemas.microsoft.com/office/infopath/2007/PartnerControls">b544a4d3-e7bc-4f92-90d5-1fca6222e42d</TermId>
        </TermInfo>
      </Terms>
    </e13f7c6e125846ca9e5165876eaa1b30>
    <Document_x0020_Control_x0020_Symbol xmlns="540dc7de-372d-481f-ad26-43c15b62b4cb" xsi:nil="true"/>
    <Year xmlns="540dc7de-372d-481f-ad26-43c15b62b4cb">2021</Year>
    <VitalRecord xmlns="540dc7de-372d-481f-ad26-43c15b62b4cb">false</VitalRecord>
    <EmDate xmlns="540dc7de-372d-481f-ad26-43c15b62b4cb">2022-01-18T02:14:46+00:00</EmDate>
    <e4333ceccd3549b09b2ba984de9ce1ed xmlns="540dc7de-372d-481f-ad26-43c15b62b4cb">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b5d747dd-6ea9-489e-9ba8-4afc49050f3c</TermId>
        </TermInfo>
      </Terms>
    </e4333ceccd3549b09b2ba984de9ce1ed>
    <Nextrevdate xmlns="540dc7de-372d-481f-ad26-43c15b62b4cb" xsi:nil="true"/>
    <EmCC xmlns="540dc7de-372d-481f-ad26-43c15b62b4cb">Tahmina Maskinyar</EmCC>
    <FinYear xmlns="540dc7de-372d-481f-ad26-43c15b62b4cb">2021-22</FinYear>
    <eae731ec622d40fa98d8668e6740f701 xmlns="540dc7de-372d-481f-ad26-43c15b62b4cb">
      <Terms xmlns="http://schemas.microsoft.com/office/infopath/2007/PartnerControls"/>
    </eae731ec622d40fa98d8668e6740f701>
    <EmCon xmlns="540dc7de-372d-481f-ad26-43c15b62b4cb">Press Release</EmCon>
    <EmConversationID xmlns="540dc7de-372d-481f-ad26-43c15b62b4cb">F864E952796D9C4B96E8070E8F9B05E4</EmConversationID>
    <EmConversationIndex xmlns="540dc7de-372d-481f-ad26-43c15b62b4cb">0101D80B57C1F864E952796D9C4B96E8070E8F9B05E4AC6698F8208000318870800013A7C08000E412608000E85280FFFF5297508000C6DC00</EmConversationIndex>
    <EmID xmlns="540dc7de-372d-481f-ad26-43c15b62b4cb">0000000033D1881E56F20F469A6070193752898607002BD6CA49742577419A48D9BE0F15B4E900000000010D000067737B16AD87B14DB0636AF53047E66B0002957EC1E40000</EmID>
    <Source xmlns="540dc7de-372d-481f-ad26-43c15b62b4cb" xsi:nil="true"/>
    <EmAttachCount xmlns="540dc7de-372d-481f-ad26-43c15b62b4cb">1</EmAttachCount>
    <EmSubject xmlns="540dc7de-372d-481f-ad26-43c15b62b4cb">Re: Press Release</EmSubject>
    <EmType xmlns="540dc7de-372d-481f-ad26-43c15b62b4cb">Received</EmType>
    <Symbolcode xmlns="540dc7de-372d-481f-ad26-43c15b62b4cb" xsi:nil="true"/>
    <LastModName xmlns="540dc7de-372d-481f-ad26-43c15b62b4cb" xsi:nil="true"/>
    <TaxCatchAll xmlns="540dc7de-372d-481f-ad26-43c15b62b4cb">
      <Value>32</Value>
      <Value>3</Value>
      <Value>31</Value>
    </TaxCatchAll>
    <Transferdate xmlns="540dc7de-372d-481f-ad26-43c15b62b4cb" xsi:nil="true"/>
    <RetentionAction xmlns="540dc7de-372d-481f-ad26-43c15b62b4cb" xsi:nil="true"/>
    <EmBody xmlns="540dc7de-372d-481f-ad26-43c15b62b4cb" xsi:nil="true"/>
    <EmBCC xmlns="540dc7de-372d-481f-ad26-43c15b62b4cb" xsi:nil="true"/>
    <EmDateReceived xmlns="540dc7de-372d-481f-ad26-43c15b62b4cb">2022-01-18T02:14:46+00:00</EmDateReceived>
    <EmFrom xmlns="540dc7de-372d-481f-ad26-43c15b62b4cb">office@kaycampbell.net</EmFrom>
    <n2836933787a47b8b70e28960c3403f2 xmlns="540dc7de-372d-481f-ad26-43c15b62b4cb">
      <Terms xmlns="http://schemas.microsoft.com/office/infopath/2007/PartnerControls"/>
    </n2836933787a47b8b70e28960c3403f2>
    <CreateName xmlns="540dc7de-372d-481f-ad26-43c15b62b4cb" xsi:nil="true"/>
    <facdae73cba2495d94230e7af94e68b0 xmlns="540dc7de-372d-481f-ad26-43c15b62b4cb">
      <Terms xmlns="http://schemas.microsoft.com/office/infopath/2007/PartnerControls"/>
    </facdae73cba2495d94230e7af94e68b0>
    <CreateDate xmlns="540dc7de-372d-481f-ad26-43c15b62b4cb" xsi:nil="true"/>
    <Lastrevdate xmlns="540dc7de-372d-481f-ad26-43c15b62b4cb" xsi:nil="true"/>
    <Deletedate xmlns="540dc7de-372d-481f-ad26-43c15b62b4cb" xsi:nil="true"/>
    <EmDateSent xmlns="540dc7de-372d-481f-ad26-43c15b62b4cb">2022-01-18T02:14:37+00:00</EmDateSent>
    <EmSensitivity xmlns="540dc7de-372d-481f-ad26-43c15b62b4cb">0</EmSensitivity>
    <ScannedName xmlns="540dc7de-372d-481f-ad26-43c15b62b4cb" xsi:nil="true"/>
    <ScannedDate xmlns="540dc7de-372d-481f-ad26-43c15b62b4cb" xsi:nil="true"/>
    <EmTo xmlns="540dc7de-372d-481f-ad26-43c15b62b4cb">Brianna Roberts</EmTo>
    <_dlc_DocId xmlns="540dc7de-372d-481f-ad26-43c15b62b4cb">ACADMCEXT-657467701-217</_dlc_DocId>
    <_dlc_DocIdUrl xmlns="540dc7de-372d-481f-ad26-43c15b62b4cb">
      <Url>https://australiacouncil.sharepoint.com/sites/CommsExt/_layouts/15/DocIdRedir.aspx?ID=ACADMCEXT-657467701-217</Url>
      <Description>ACADMCEXT-657467701-217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9B3D3A-2F3C-4A1C-BEC5-20D07D865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c7de-372d-481f-ad26-43c15b62b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E6703-83B1-4915-B16C-DD5F5A5939E3}">
  <ds:schemaRefs>
    <ds:schemaRef ds:uri="Microsoft.SharePoint.Taxonomy.ContentTypeSync"/>
  </ds:schemaRefs>
</ds:datastoreItem>
</file>

<file path=customXml/itemProps3.xml><?xml version="1.0" encoding="utf-8"?>
<ds:datastoreItem xmlns:ds="http://schemas.openxmlformats.org/officeDocument/2006/customXml" ds:itemID="{B1D7A46F-2473-48FF-A6EA-D3573CD335FC}">
  <ds:schemaRefs>
    <ds:schemaRef ds:uri="http://schemas.microsoft.com/office/2006/metadata/properties"/>
    <ds:schemaRef ds:uri="http://schemas.microsoft.com/office/infopath/2007/PartnerControls"/>
    <ds:schemaRef ds:uri="540dc7de-372d-481f-ad26-43c15b62b4cb"/>
  </ds:schemaRefs>
</ds:datastoreItem>
</file>

<file path=customXml/itemProps4.xml><?xml version="1.0" encoding="utf-8"?>
<ds:datastoreItem xmlns:ds="http://schemas.openxmlformats.org/officeDocument/2006/customXml" ds:itemID="{408FD4BF-02CE-4A19-AABD-4ED8887230C9}">
  <ds:schemaRefs>
    <ds:schemaRef ds:uri="http://schemas.openxmlformats.org/officeDocument/2006/bibliography"/>
  </ds:schemaRefs>
</ds:datastoreItem>
</file>

<file path=customXml/itemProps5.xml><?xml version="1.0" encoding="utf-8"?>
<ds:datastoreItem xmlns:ds="http://schemas.openxmlformats.org/officeDocument/2006/customXml" ds:itemID="{97B749A6-BCEE-474A-AC21-1625FB98421B}">
  <ds:schemaRefs>
    <ds:schemaRef ds:uri="http://schemas.microsoft.com/sharepoint/v3/contenttype/forms"/>
  </ds:schemaRefs>
</ds:datastoreItem>
</file>

<file path=customXml/itemProps6.xml><?xml version="1.0" encoding="utf-8"?>
<ds:datastoreItem xmlns:ds="http://schemas.openxmlformats.org/officeDocument/2006/customXml" ds:itemID="{E6FD5255-7918-428C-AC32-92F4F1276AC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2621</Words>
  <Characters>14945</Characters>
  <Application>Microsoft Office Word</Application>
  <DocSecurity>0</DocSecurity>
  <Lines>124</Lines>
  <Paragraphs>35</Paragraphs>
  <ScaleCrop>false</ScaleCrop>
  <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 Press Release 2_Australia at Venice _KC PROOF2_18012022 </dc:title>
  <dc:subject/>
  <dc:creator>Brianna Roberts</dc:creator>
  <cp:keywords/>
  <dc:description/>
  <cp:lastModifiedBy>Diego Cruz</cp:lastModifiedBy>
  <cp:revision>44</cp:revision>
  <cp:lastPrinted>2013-02-18T15:39:00Z</cp:lastPrinted>
  <dcterms:created xsi:type="dcterms:W3CDTF">2022-01-23T11:10:00Z</dcterms:created>
  <dcterms:modified xsi:type="dcterms:W3CDTF">2022-01-27T22:27:00Z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2f1c6a-fbf1-42aa-8e7a-bc99adb0e707_Enabled">
    <vt:lpwstr>true</vt:lpwstr>
  </property>
  <property fmtid="{D5CDD505-2E9C-101B-9397-08002B2CF9AE}" pid="3" name="MSIP_Label_052f1c6a-fbf1-42aa-8e7a-bc99adb0e707_SetDate">
    <vt:lpwstr>2022-01-12T01:11:18Z</vt:lpwstr>
  </property>
  <property fmtid="{D5CDD505-2E9C-101B-9397-08002B2CF9AE}" pid="4" name="MSIP_Label_052f1c6a-fbf1-42aa-8e7a-bc99adb0e707_Method">
    <vt:lpwstr>Standard</vt:lpwstr>
  </property>
  <property fmtid="{D5CDD505-2E9C-101B-9397-08002B2CF9AE}" pid="5" name="MSIP_Label_052f1c6a-fbf1-42aa-8e7a-bc99adb0e707_Name">
    <vt:lpwstr>Official</vt:lpwstr>
  </property>
  <property fmtid="{D5CDD505-2E9C-101B-9397-08002B2CF9AE}" pid="6" name="MSIP_Label_052f1c6a-fbf1-42aa-8e7a-bc99adb0e707_SiteId">
    <vt:lpwstr>0cb09623-aeaf-4018-a223-80d95a375884</vt:lpwstr>
  </property>
  <property fmtid="{D5CDD505-2E9C-101B-9397-08002B2CF9AE}" pid="7" name="MSIP_Label_052f1c6a-fbf1-42aa-8e7a-bc99adb0e707_ActionId">
    <vt:lpwstr>1575aab7-8dc2-4327-b57a-34643df447c5</vt:lpwstr>
  </property>
  <property fmtid="{D5CDD505-2E9C-101B-9397-08002B2CF9AE}" pid="8" name="MSIP_Label_052f1c6a-fbf1-42aa-8e7a-bc99adb0e707_ContentBits">
    <vt:lpwstr>0</vt:lpwstr>
  </property>
  <property fmtid="{D5CDD505-2E9C-101B-9397-08002B2CF9AE}" pid="9" name="ContentTypeId">
    <vt:lpwstr>0x010100E387570059B2A749AFEB864DE0479DFC0300372CD54CB94A904A9E02CBA8449982A6</vt:lpwstr>
  </property>
  <property fmtid="{D5CDD505-2E9C-101B-9397-08002B2CF9AE}" pid="10" name="Topic">
    <vt:lpwstr/>
  </property>
  <property fmtid="{D5CDD505-2E9C-101B-9397-08002B2CF9AE}" pid="11" name="BusUnit">
    <vt:lpwstr>3;#Marketing and Communications|b5d747dd-6ea9-489e-9ba8-4afc49050f3c</vt:lpwstr>
  </property>
  <property fmtid="{D5CDD505-2E9C-101B-9397-08002B2CF9AE}" pid="12" name="DisposalClass">
    <vt:lpwstr>31;#PR and media releases etc (21840)|b544a4d3-e7bc-4f92-90d5-1fca6222e42d</vt:lpwstr>
  </property>
  <property fmtid="{D5CDD505-2E9C-101B-9397-08002B2CF9AE}" pid="13" name="i2351251acf6476a8a78fdf661a153a2">
    <vt:lpwstr>Venice 2022|c03c1bf5-e1e4-4750-93e3-9f1f3afaf7f6</vt:lpwstr>
  </property>
  <property fmtid="{D5CDD505-2E9C-101B-9397-08002B2CF9AE}" pid="14" name="EventName">
    <vt:lpwstr>32;#Venice 2022|c03c1bf5-e1e4-4750-93e3-9f1f3afaf7f6</vt:lpwstr>
  </property>
  <property fmtid="{D5CDD505-2E9C-101B-9397-08002B2CF9AE}" pid="15" name="HelpTopic">
    <vt:lpwstr/>
  </property>
  <property fmtid="{D5CDD505-2E9C-101B-9397-08002B2CF9AE}" pid="16" name="DocType">
    <vt:lpwstr/>
  </property>
  <property fmtid="{D5CDD505-2E9C-101B-9397-08002B2CF9AE}" pid="17" name="SharedWithUsers">
    <vt:lpwstr>139;#Aiza Ahmed;#136;#Alexandra Ross;#140;#Calum Sutton;#135;#Carol Lo;#141;#Claire Martin;#142;#Ella Roeg;#143;#Erica Siu;#144;#Gigi Tam;#145;#Kym Elphinstone;#25;#Celia Pavelieff;#149;#Tahmina Maskinyar;#14;#Mick Walsh;#95;#Cynthia Crespo;#49;#Adrian Collette;#108;#Brahmmi Kumarasamy;#39;#Matt Francis;#148;#Mikala Tai;#166;#Georgie McClean;#23;#Brianna Roberts;#94;#Sophie Mumford;#13;#Diego Cruz</vt:lpwstr>
  </property>
  <property fmtid="{D5CDD505-2E9C-101B-9397-08002B2CF9AE}" pid="18" name="_dlc_DocIdItemGuid">
    <vt:lpwstr>0a0752e9-31a5-4f11-9f66-8133c92c046e</vt:lpwstr>
  </property>
</Properties>
</file>